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BE915B" w14:textId="00CD2B9F" w:rsidR="00A243D5" w:rsidRDefault="001A4F36" w:rsidP="00844C51">
      <w:pPr>
        <w:pStyle w:val="NoSpacing"/>
        <w:jc w:val="both"/>
      </w:pPr>
      <w:r>
        <w:t>Signe Viimsalu</w:t>
      </w:r>
      <w:r w:rsidR="00A243D5">
        <w:tab/>
      </w:r>
      <w:r w:rsidR="00A243D5">
        <w:tab/>
      </w:r>
      <w:r w:rsidR="00A243D5">
        <w:tab/>
      </w:r>
      <w:r w:rsidR="00A243D5">
        <w:tab/>
      </w:r>
      <w:r w:rsidR="00844C51">
        <w:tab/>
      </w:r>
      <w:r w:rsidR="00844C51">
        <w:tab/>
      </w:r>
      <w:r w:rsidR="00844C51">
        <w:tab/>
        <w:t xml:space="preserve">Teie </w:t>
      </w:r>
      <w:r>
        <w:t>02</w:t>
      </w:r>
      <w:r w:rsidR="00844C51">
        <w:t>.</w:t>
      </w:r>
      <w:r w:rsidR="005D51D7">
        <w:t>0</w:t>
      </w:r>
      <w:r>
        <w:t>5</w:t>
      </w:r>
      <w:r w:rsidR="00844C51">
        <w:t>.202</w:t>
      </w:r>
      <w:r w:rsidR="005D51D7">
        <w:t>5</w:t>
      </w:r>
      <w:r w:rsidR="00844C51">
        <w:t xml:space="preserve"> nr </w:t>
      </w:r>
      <w:r>
        <w:t>12</w:t>
      </w:r>
      <w:r w:rsidR="00844C51">
        <w:t>-</w:t>
      </w:r>
      <w:r w:rsidR="005D51D7">
        <w:t>1</w:t>
      </w:r>
      <w:r w:rsidR="00844C51">
        <w:t>/</w:t>
      </w:r>
      <w:r w:rsidR="005D51D7">
        <w:t>20</w:t>
      </w:r>
      <w:r>
        <w:t>25-015</w:t>
      </w:r>
      <w:r w:rsidR="00844C51">
        <w:t>-1</w:t>
      </w:r>
    </w:p>
    <w:p w14:paraId="34DB1631" w14:textId="5C7C759B" w:rsidR="00A243D5" w:rsidRDefault="001A4F36" w:rsidP="00CB2A3A">
      <w:pPr>
        <w:pStyle w:val="NoSpacing"/>
        <w:jc w:val="both"/>
      </w:pPr>
      <w:r>
        <w:t>Maksejõuetuse teenistus</w:t>
      </w:r>
    </w:p>
    <w:p w14:paraId="4BBCF40A" w14:textId="0F14B0CC" w:rsidR="001A4F36" w:rsidRDefault="001A4F36" w:rsidP="001A4F36">
      <w:pPr>
        <w:pStyle w:val="NoSpacing"/>
        <w:jc w:val="both"/>
      </w:pPr>
      <w:r>
        <w:t>Konkurentsiamet</w:t>
      </w:r>
      <w:r w:rsidRPr="001A4F36">
        <w:t xml:space="preserve"> </w:t>
      </w:r>
      <w:r>
        <w:tab/>
      </w:r>
      <w:r>
        <w:tab/>
      </w:r>
      <w:r>
        <w:tab/>
      </w:r>
      <w:r>
        <w:tab/>
      </w:r>
      <w:r>
        <w:tab/>
      </w:r>
      <w:r>
        <w:tab/>
        <w:t>Meie: ….07.2025 nr 1-14/25/12</w:t>
      </w:r>
    </w:p>
    <w:p w14:paraId="53EF303D" w14:textId="0D6BD925" w:rsidR="00A243D5" w:rsidRDefault="001A4F36" w:rsidP="00CB2A3A">
      <w:pPr>
        <w:pStyle w:val="NoSpacing"/>
        <w:jc w:val="both"/>
      </w:pPr>
      <w:r>
        <w:t>Tatari 39</w:t>
      </w:r>
      <w:r w:rsidR="00A243D5">
        <w:tab/>
      </w:r>
      <w:r w:rsidR="00A243D5">
        <w:tab/>
      </w:r>
      <w:r w:rsidR="00A243D5">
        <w:tab/>
      </w:r>
      <w:r w:rsidR="00A243D5">
        <w:tab/>
      </w:r>
      <w:r w:rsidR="00A243D5">
        <w:tab/>
      </w:r>
    </w:p>
    <w:p w14:paraId="1A1A7738" w14:textId="400CB3B9" w:rsidR="00A243D5" w:rsidRDefault="00C2167D" w:rsidP="00CB2A3A">
      <w:pPr>
        <w:pStyle w:val="NoSpacing"/>
        <w:jc w:val="both"/>
      </w:pPr>
      <w:r>
        <w:t>101</w:t>
      </w:r>
      <w:r w:rsidR="001A4F36">
        <w:t>34</w:t>
      </w:r>
      <w:r w:rsidR="00A243D5">
        <w:t xml:space="preserve"> </w:t>
      </w:r>
      <w:r w:rsidR="00566564">
        <w:t>Tallinn</w:t>
      </w:r>
      <w:r w:rsidR="00A243D5">
        <w:tab/>
      </w:r>
      <w:r w:rsidR="00A243D5">
        <w:tab/>
      </w:r>
      <w:r w:rsidR="00A243D5">
        <w:tab/>
      </w:r>
      <w:r w:rsidR="00A243D5">
        <w:tab/>
      </w:r>
    </w:p>
    <w:p w14:paraId="045C57C5" w14:textId="77777777" w:rsidR="00A243D5" w:rsidRDefault="00A243D5" w:rsidP="00CB2A3A">
      <w:pPr>
        <w:pStyle w:val="NoSpacing"/>
        <w:jc w:val="both"/>
      </w:pPr>
    </w:p>
    <w:p w14:paraId="659FCB6C" w14:textId="77777777" w:rsidR="00A243D5" w:rsidRDefault="00A243D5" w:rsidP="00CB2A3A">
      <w:pPr>
        <w:pStyle w:val="NoSpacing"/>
        <w:jc w:val="both"/>
      </w:pPr>
    </w:p>
    <w:p w14:paraId="3E4BEA8A" w14:textId="77777777" w:rsidR="00A243D5" w:rsidRDefault="00A243D5" w:rsidP="00CB2A3A">
      <w:pPr>
        <w:pStyle w:val="NoSpacing"/>
        <w:jc w:val="both"/>
      </w:pPr>
    </w:p>
    <w:p w14:paraId="591488AF" w14:textId="20282C63" w:rsidR="00780215" w:rsidRDefault="00647F4B" w:rsidP="00122FE8">
      <w:pPr>
        <w:pStyle w:val="NoSpacing"/>
        <w:jc w:val="both"/>
      </w:pPr>
      <w:r w:rsidRPr="00201F33">
        <w:rPr>
          <w:b/>
          <w:bCs/>
        </w:rPr>
        <w:t>Eesti Raamatupidajate Kogu a</w:t>
      </w:r>
      <w:r w:rsidR="00780215" w:rsidRPr="00201F33">
        <w:rPr>
          <w:b/>
          <w:bCs/>
        </w:rPr>
        <w:t>rvamus</w:t>
      </w:r>
    </w:p>
    <w:p w14:paraId="5AB7F45D" w14:textId="77777777" w:rsidR="00780215" w:rsidRDefault="00780215" w:rsidP="00CB2A3A">
      <w:pPr>
        <w:pStyle w:val="NoSpacing"/>
        <w:jc w:val="both"/>
      </w:pPr>
    </w:p>
    <w:p w14:paraId="20534621" w14:textId="77777777" w:rsidR="001A4F36" w:rsidRPr="00C2431E" w:rsidRDefault="001A4F36" w:rsidP="001A4F36">
      <w:pPr>
        <w:pStyle w:val="NoSpacing"/>
        <w:jc w:val="both"/>
        <w:rPr>
          <w:lang w:val="fi-FI"/>
        </w:rPr>
      </w:pPr>
    </w:p>
    <w:p w14:paraId="3695547D" w14:textId="0F8FC3CA" w:rsidR="00A243D5" w:rsidRDefault="00A243D5" w:rsidP="00CB2A3A">
      <w:pPr>
        <w:pStyle w:val="NoSpacing"/>
        <w:jc w:val="both"/>
      </w:pPr>
      <w:r>
        <w:t>Lugupeetud</w:t>
      </w:r>
      <w:r w:rsidR="001A4F36">
        <w:t xml:space="preserve"> Signe Viimsalu</w:t>
      </w:r>
    </w:p>
    <w:p w14:paraId="19D707B8" w14:textId="77777777" w:rsidR="00A243D5" w:rsidRDefault="00A243D5" w:rsidP="00CB2A3A">
      <w:pPr>
        <w:pStyle w:val="NoSpacing"/>
        <w:jc w:val="both"/>
      </w:pPr>
    </w:p>
    <w:p w14:paraId="6B6FC658" w14:textId="77777777" w:rsidR="00C2431E" w:rsidRPr="00C2431E" w:rsidRDefault="00C2431E" w:rsidP="00C2431E">
      <w:pPr>
        <w:jc w:val="both"/>
        <w:rPr>
          <w:rFonts w:asciiTheme="minorHAnsi" w:eastAsiaTheme="minorHAnsi" w:hAnsiTheme="minorHAnsi" w:cstheme="minorHAnsi"/>
          <w:kern w:val="2"/>
          <w14:ligatures w14:val="standardContextual"/>
        </w:rPr>
      </w:pPr>
    </w:p>
    <w:p w14:paraId="6F9BFBD5" w14:textId="0093C311" w:rsidR="00C2431E" w:rsidRDefault="00C2431E" w:rsidP="00C2431E">
      <w:pPr>
        <w:jc w:val="both"/>
        <w:rPr>
          <w:rFonts w:asciiTheme="minorHAnsi" w:eastAsiaTheme="minorHAnsi" w:hAnsiTheme="minorHAnsi" w:cstheme="minorHAnsi"/>
          <w:kern w:val="2"/>
          <w14:ligatures w14:val="standardContextual"/>
        </w:rPr>
      </w:pPr>
      <w:r w:rsidRPr="00C2431E">
        <w:rPr>
          <w:rFonts w:asciiTheme="minorHAnsi" w:eastAsiaTheme="minorHAnsi" w:hAnsiTheme="minorHAnsi" w:cstheme="minorHAnsi"/>
          <w:kern w:val="2"/>
          <w14:ligatures w14:val="standardContextual"/>
        </w:rPr>
        <w:t>Täname võimaluse eest avaldada arvamust Maksejõuetuse teenistuse poolt 02.05.2025 esitatud ettepanekute kohta maksejõuetuse valdkonnas kui ka laiemalt.</w:t>
      </w:r>
    </w:p>
    <w:p w14:paraId="3CE4EC3E" w14:textId="77777777" w:rsidR="00201F33" w:rsidRPr="00C2431E" w:rsidRDefault="00201F33" w:rsidP="00C2431E">
      <w:pPr>
        <w:jc w:val="both"/>
        <w:rPr>
          <w:rFonts w:asciiTheme="minorHAnsi" w:eastAsiaTheme="minorHAnsi" w:hAnsiTheme="minorHAnsi" w:cstheme="minorHAnsi"/>
          <w:kern w:val="2"/>
          <w14:ligatures w14:val="standardContextual"/>
        </w:rPr>
      </w:pPr>
    </w:p>
    <w:p w14:paraId="4E190154" w14:textId="3547D9EB" w:rsidR="00C2431E" w:rsidRPr="00C2431E" w:rsidRDefault="00C2431E" w:rsidP="00C2431E">
      <w:pPr>
        <w:jc w:val="both"/>
        <w:rPr>
          <w:rFonts w:asciiTheme="minorHAnsi" w:eastAsiaTheme="minorHAnsi" w:hAnsiTheme="minorHAnsi" w:cstheme="minorHAnsi"/>
          <w:kern w:val="2"/>
          <w14:ligatures w14:val="standardContextual"/>
        </w:rPr>
      </w:pPr>
      <w:r w:rsidRPr="00C2431E">
        <w:rPr>
          <w:rFonts w:asciiTheme="minorHAnsi" w:eastAsiaTheme="minorHAnsi" w:hAnsiTheme="minorHAnsi" w:cstheme="minorHAnsi"/>
          <w:kern w:val="2"/>
          <w14:ligatures w14:val="standardContextual"/>
        </w:rPr>
        <w:t>Toetame Maksejõuetuse teenistuse pakutud muudatusettepanekuid, mis aitavad tagada ausat ja võrdset konkurentsi. Kindlasti vajavad kõik ettepanekud põhjalikku õiguslikku analüüsi ning ka mõjuanalüüsi ettepanekutes toodud puudutatud asutuste ja isikute suhtes. Seejärel on võimalik kujundada sisuline ja põhjalik arvamus.</w:t>
      </w:r>
    </w:p>
    <w:p w14:paraId="34E153FB" w14:textId="77777777" w:rsidR="00201F33" w:rsidRDefault="00201F33" w:rsidP="00C2431E">
      <w:pPr>
        <w:jc w:val="both"/>
        <w:rPr>
          <w:rFonts w:asciiTheme="minorHAnsi" w:eastAsiaTheme="minorHAnsi" w:hAnsiTheme="minorHAnsi" w:cstheme="minorHAnsi"/>
          <w:kern w:val="2"/>
          <w14:ligatures w14:val="standardContextual"/>
        </w:rPr>
      </w:pPr>
    </w:p>
    <w:p w14:paraId="3054E389" w14:textId="66A3CC4B" w:rsidR="00C2431E" w:rsidRPr="00C2431E" w:rsidRDefault="00C2431E" w:rsidP="00C2431E">
      <w:pPr>
        <w:jc w:val="both"/>
        <w:rPr>
          <w:rFonts w:asciiTheme="minorHAnsi" w:eastAsiaTheme="minorHAnsi" w:hAnsiTheme="minorHAnsi" w:cstheme="minorHAnsi"/>
          <w:kern w:val="2"/>
          <w14:ligatures w14:val="standardContextual"/>
        </w:rPr>
      </w:pPr>
      <w:r w:rsidRPr="00C2431E">
        <w:rPr>
          <w:rFonts w:asciiTheme="minorHAnsi" w:eastAsiaTheme="minorHAnsi" w:hAnsiTheme="minorHAnsi" w:cstheme="minorHAnsi"/>
          <w:kern w:val="2"/>
          <w14:ligatures w14:val="standardContextual"/>
        </w:rPr>
        <w:t>Alljärgnevalt toome välja teenistuse ettepanekud, mille osas leiame, et on põhjendatud nimetatud teemade osas laiem avalik arutelu:</w:t>
      </w:r>
    </w:p>
    <w:p w14:paraId="43A9C773" w14:textId="77777777" w:rsidR="00C2431E" w:rsidRPr="00C2431E" w:rsidRDefault="00C2431E" w:rsidP="00C2431E">
      <w:pPr>
        <w:jc w:val="both"/>
        <w:rPr>
          <w:rFonts w:asciiTheme="minorHAnsi" w:eastAsiaTheme="minorHAnsi" w:hAnsiTheme="minorHAnsi" w:cstheme="minorHAnsi"/>
          <w:kern w:val="2"/>
          <w14:ligatures w14:val="standardContextual"/>
        </w:rPr>
      </w:pPr>
    </w:p>
    <w:p w14:paraId="635567F5" w14:textId="435F8BE4" w:rsidR="00C2431E" w:rsidRDefault="00C2431E" w:rsidP="00C2431E">
      <w:pPr>
        <w:jc w:val="both"/>
        <w:rPr>
          <w:rFonts w:asciiTheme="minorHAnsi" w:eastAsiaTheme="minorHAnsi" w:hAnsiTheme="minorHAnsi" w:cstheme="minorHAnsi"/>
          <w:b/>
          <w:bCs/>
          <w:kern w:val="2"/>
          <w14:ligatures w14:val="standardContextual"/>
        </w:rPr>
      </w:pPr>
      <w:r w:rsidRPr="00201F33">
        <w:rPr>
          <w:rFonts w:asciiTheme="minorHAnsi" w:eastAsiaTheme="minorHAnsi" w:hAnsiTheme="minorHAnsi" w:cstheme="minorHAnsi"/>
          <w:b/>
          <w:bCs/>
          <w:kern w:val="2"/>
          <w14:ligatures w14:val="standardContextual"/>
        </w:rPr>
        <w:t>I osa: Pankrotimenetluste kiire ja odav läbiviimine, kohustus anda menetlejale teavet ja teha pankrotimenetluse läbiviimiseks koostööd.</w:t>
      </w:r>
    </w:p>
    <w:p w14:paraId="2F44FB36" w14:textId="77777777" w:rsidR="00201F33" w:rsidRPr="00201F33" w:rsidRDefault="00201F33" w:rsidP="00C2431E">
      <w:pPr>
        <w:jc w:val="both"/>
        <w:rPr>
          <w:rFonts w:asciiTheme="minorHAnsi" w:eastAsiaTheme="minorHAnsi" w:hAnsiTheme="minorHAnsi" w:cstheme="minorHAnsi"/>
          <w:b/>
          <w:bCs/>
          <w:kern w:val="2"/>
          <w14:ligatures w14:val="standardContextual"/>
        </w:rPr>
      </w:pPr>
    </w:p>
    <w:p w14:paraId="5E821265" w14:textId="780EB173" w:rsidR="00C2431E" w:rsidRPr="00C2431E" w:rsidRDefault="00C2431E" w:rsidP="00C2431E">
      <w:pPr>
        <w:jc w:val="both"/>
        <w:rPr>
          <w:rFonts w:asciiTheme="minorHAnsi" w:eastAsiaTheme="minorHAnsi" w:hAnsiTheme="minorHAnsi" w:cstheme="minorHAnsi"/>
          <w:kern w:val="2"/>
          <w14:ligatures w14:val="standardContextual"/>
        </w:rPr>
      </w:pPr>
      <w:r w:rsidRPr="00C2431E">
        <w:rPr>
          <w:rFonts w:asciiTheme="minorHAnsi" w:eastAsiaTheme="minorHAnsi" w:hAnsiTheme="minorHAnsi" w:cstheme="minorHAnsi"/>
          <w:kern w:val="2"/>
          <w14:ligatures w14:val="standardContextual"/>
        </w:rPr>
        <w:t>Toet</w:t>
      </w:r>
      <w:r w:rsidR="00201F33">
        <w:rPr>
          <w:rFonts w:asciiTheme="minorHAnsi" w:eastAsiaTheme="minorHAnsi" w:hAnsiTheme="minorHAnsi" w:cstheme="minorHAnsi"/>
          <w:kern w:val="2"/>
          <w14:ligatures w14:val="standardContextual"/>
        </w:rPr>
        <w:t>a</w:t>
      </w:r>
      <w:r w:rsidRPr="00C2431E">
        <w:rPr>
          <w:rFonts w:asciiTheme="minorHAnsi" w:eastAsiaTheme="minorHAnsi" w:hAnsiTheme="minorHAnsi" w:cstheme="minorHAnsi"/>
          <w:kern w:val="2"/>
          <w14:ligatures w14:val="standardContextual"/>
        </w:rPr>
        <w:t>m</w:t>
      </w:r>
      <w:r w:rsidR="00201F33">
        <w:rPr>
          <w:rFonts w:asciiTheme="minorHAnsi" w:eastAsiaTheme="minorHAnsi" w:hAnsiTheme="minorHAnsi" w:cstheme="minorHAnsi"/>
          <w:kern w:val="2"/>
          <w14:ligatures w14:val="standardContextual"/>
        </w:rPr>
        <w:t>e</w:t>
      </w:r>
      <w:r w:rsidRPr="00C2431E">
        <w:rPr>
          <w:rFonts w:asciiTheme="minorHAnsi" w:eastAsiaTheme="minorHAnsi" w:hAnsiTheme="minorHAnsi" w:cstheme="minorHAnsi"/>
          <w:kern w:val="2"/>
          <w14:ligatures w14:val="standardContextual"/>
        </w:rPr>
        <w:t xml:space="preserve"> asjaolu, et andmete õigeaegne kätte saamine parandab vastavate menetluste läbiviimise kvaliteeti.</w:t>
      </w:r>
    </w:p>
    <w:p w14:paraId="3F089837" w14:textId="77777777" w:rsidR="00C2431E" w:rsidRPr="00C2431E" w:rsidRDefault="00C2431E" w:rsidP="00C2431E">
      <w:pPr>
        <w:jc w:val="both"/>
        <w:rPr>
          <w:rFonts w:asciiTheme="minorHAnsi" w:eastAsiaTheme="minorHAnsi" w:hAnsiTheme="minorHAnsi" w:cstheme="minorHAnsi"/>
          <w:kern w:val="2"/>
          <w14:ligatures w14:val="standardContextual"/>
        </w:rPr>
      </w:pPr>
      <w:r w:rsidRPr="00C2431E">
        <w:rPr>
          <w:rFonts w:asciiTheme="minorHAnsi" w:eastAsiaTheme="minorHAnsi" w:hAnsiTheme="minorHAnsi" w:cstheme="minorHAnsi"/>
          <w:kern w:val="2"/>
          <w14:ligatures w14:val="standardContextual"/>
        </w:rPr>
        <w:t>Teie ettepanek:</w:t>
      </w:r>
    </w:p>
    <w:p w14:paraId="47C4428F" w14:textId="77777777" w:rsidR="00C2431E" w:rsidRPr="00C2431E" w:rsidRDefault="00C2431E" w:rsidP="00C2431E">
      <w:pPr>
        <w:jc w:val="both"/>
        <w:rPr>
          <w:rFonts w:asciiTheme="minorHAnsi" w:eastAsiaTheme="minorHAnsi" w:hAnsiTheme="minorHAnsi" w:cstheme="minorHAnsi"/>
          <w:kern w:val="2"/>
          <w14:ligatures w14:val="standardContextual"/>
        </w:rPr>
      </w:pPr>
      <w:r w:rsidRPr="00C2431E">
        <w:rPr>
          <w:rFonts w:asciiTheme="minorHAnsi" w:eastAsiaTheme="minorHAnsi" w:hAnsiTheme="minorHAnsi" w:cstheme="minorHAnsi"/>
          <w:kern w:val="2"/>
          <w14:ligatures w14:val="standardContextual"/>
        </w:rPr>
        <w:t>4.   Rahapesu ja terrorismi rahastamise tõkestamise seadusesse võiks lisada sätte alljärgnevas sõnastuses:</w:t>
      </w:r>
    </w:p>
    <w:p w14:paraId="4F3A33DA" w14:textId="77777777" w:rsidR="00C2431E" w:rsidRPr="00C2431E" w:rsidRDefault="00C2431E" w:rsidP="00C2431E">
      <w:pPr>
        <w:jc w:val="both"/>
        <w:rPr>
          <w:rFonts w:asciiTheme="minorHAnsi" w:eastAsiaTheme="minorHAnsi" w:hAnsiTheme="minorHAnsi" w:cstheme="minorHAnsi"/>
          <w:kern w:val="2"/>
          <w14:ligatures w14:val="standardContextual"/>
        </w:rPr>
      </w:pPr>
      <w:r w:rsidRPr="00C2431E">
        <w:rPr>
          <w:rFonts w:asciiTheme="minorHAnsi" w:eastAsiaTheme="minorHAnsi" w:hAnsiTheme="minorHAnsi" w:cstheme="minorHAnsi"/>
          <w:kern w:val="2"/>
          <w14:ligatures w14:val="standardContextual"/>
        </w:rPr>
        <w:t>„Usaldushalduse ja äriühingute teenuse pakkuja ning tegelik kasusaaja peab tasuta ja viivitamatult andma teavet ja dokumente ajutisele haldurile, pankrotihaldurile, usaldusisikule ja Maksejõuetuse teenistusele võlgniku ja pankrotiseaduse §-s 117 nimetatud võlgniku lähikondsete tegevuse ja käitumise kohta füüsilise isiku maksejõuetuse seaduses ja pankrotiseaduses sätestatud ülesannete täitmiseks.“</w:t>
      </w:r>
    </w:p>
    <w:p w14:paraId="06E40C1D" w14:textId="77777777" w:rsidR="00C2431E" w:rsidRPr="00C2431E" w:rsidRDefault="00C2431E" w:rsidP="00C2431E">
      <w:pPr>
        <w:jc w:val="both"/>
        <w:rPr>
          <w:rFonts w:asciiTheme="minorHAnsi" w:eastAsiaTheme="minorHAnsi" w:hAnsiTheme="minorHAnsi" w:cstheme="minorHAnsi"/>
          <w:kern w:val="2"/>
          <w14:ligatures w14:val="standardContextual"/>
        </w:rPr>
      </w:pPr>
    </w:p>
    <w:p w14:paraId="75B166CF" w14:textId="5412BF7B" w:rsidR="00C2431E" w:rsidRPr="00C2431E" w:rsidRDefault="00C2431E" w:rsidP="00C2431E">
      <w:pPr>
        <w:jc w:val="both"/>
        <w:rPr>
          <w:rFonts w:asciiTheme="minorHAnsi" w:eastAsiaTheme="minorHAnsi" w:hAnsiTheme="minorHAnsi" w:cstheme="minorHAnsi"/>
          <w:kern w:val="2"/>
          <w14:ligatures w14:val="standardContextual"/>
        </w:rPr>
      </w:pPr>
      <w:r w:rsidRPr="00C2431E">
        <w:rPr>
          <w:rFonts w:asciiTheme="minorHAnsi" w:eastAsiaTheme="minorHAnsi" w:hAnsiTheme="minorHAnsi" w:cstheme="minorHAnsi"/>
          <w:kern w:val="2"/>
          <w14:ligatures w14:val="standardContextual"/>
        </w:rPr>
        <w:t>Siin on oluline kindlaks määrata, et k</w:t>
      </w:r>
      <w:r w:rsidR="00201F33">
        <w:rPr>
          <w:rFonts w:asciiTheme="minorHAnsi" w:eastAsiaTheme="minorHAnsi" w:hAnsiTheme="minorHAnsi" w:cstheme="minorHAnsi"/>
          <w:kern w:val="2"/>
          <w14:ligatures w14:val="standardContextual"/>
        </w:rPr>
        <w:t>e</w:t>
      </w:r>
      <w:r w:rsidRPr="00C2431E">
        <w:rPr>
          <w:rFonts w:asciiTheme="minorHAnsi" w:eastAsiaTheme="minorHAnsi" w:hAnsiTheme="minorHAnsi" w:cstheme="minorHAnsi"/>
          <w:kern w:val="2"/>
          <w14:ligatures w14:val="standardContextual"/>
        </w:rPr>
        <w:t>s vastutab antud andmete esitamise eest ning kuidas vastavad töötunnid saavad juriidilise isiku puhul tasustatud. Pankrott on ettevõtte juhtimisest tulenev kehv tulemus, mitte tema partneritest tulenev. Antud ettepanekutega soovitakse pankrotiga seotud kulud, mis puudutavad andmete korjet</w:t>
      </w:r>
      <w:r w:rsidR="00201F33">
        <w:rPr>
          <w:rFonts w:asciiTheme="minorHAnsi" w:eastAsiaTheme="minorHAnsi" w:hAnsiTheme="minorHAnsi" w:cstheme="minorHAnsi"/>
          <w:kern w:val="2"/>
          <w14:ligatures w14:val="standardContextual"/>
        </w:rPr>
        <w:t>,</w:t>
      </w:r>
      <w:r w:rsidRPr="00C2431E">
        <w:rPr>
          <w:rFonts w:asciiTheme="minorHAnsi" w:eastAsiaTheme="minorHAnsi" w:hAnsiTheme="minorHAnsi" w:cstheme="minorHAnsi"/>
          <w:kern w:val="2"/>
          <w14:ligatures w14:val="standardContextual"/>
        </w:rPr>
        <w:t xml:space="preserve"> lasta </w:t>
      </w:r>
      <w:r w:rsidR="00201F33" w:rsidRPr="00C2431E">
        <w:rPr>
          <w:rFonts w:asciiTheme="minorHAnsi" w:eastAsiaTheme="minorHAnsi" w:hAnsiTheme="minorHAnsi" w:cstheme="minorHAnsi"/>
          <w:kern w:val="2"/>
          <w14:ligatures w14:val="standardContextual"/>
        </w:rPr>
        <w:t xml:space="preserve">edaspidi </w:t>
      </w:r>
      <w:r w:rsidRPr="00C2431E">
        <w:rPr>
          <w:rFonts w:asciiTheme="minorHAnsi" w:eastAsiaTheme="minorHAnsi" w:hAnsiTheme="minorHAnsi" w:cstheme="minorHAnsi"/>
          <w:kern w:val="2"/>
          <w14:ligatures w14:val="standardContextual"/>
        </w:rPr>
        <w:t xml:space="preserve">kanda kolmandatel osapooltel ehk erasektori ettevõtjatel. See kohustus ei ole proportsionaalne </w:t>
      </w:r>
      <w:r w:rsidR="00201F33">
        <w:rPr>
          <w:rFonts w:asciiTheme="minorHAnsi" w:eastAsiaTheme="minorHAnsi" w:hAnsiTheme="minorHAnsi" w:cstheme="minorHAnsi"/>
          <w:kern w:val="2"/>
          <w14:ligatures w14:val="standardContextual"/>
        </w:rPr>
        <w:t>ja</w:t>
      </w:r>
      <w:r w:rsidRPr="00C2431E">
        <w:rPr>
          <w:rFonts w:asciiTheme="minorHAnsi" w:eastAsiaTheme="minorHAnsi" w:hAnsiTheme="minorHAnsi" w:cstheme="minorHAnsi"/>
          <w:kern w:val="2"/>
          <w14:ligatures w14:val="standardContextual"/>
        </w:rPr>
        <w:t xml:space="preserve"> seega vajaks </w:t>
      </w:r>
      <w:r w:rsidRPr="00C2431E">
        <w:rPr>
          <w:rFonts w:asciiTheme="minorHAnsi" w:eastAsiaTheme="minorHAnsi" w:hAnsiTheme="minorHAnsi" w:cstheme="minorHAnsi"/>
          <w:kern w:val="2"/>
          <w14:ligatures w14:val="standardContextual"/>
        </w:rPr>
        <w:lastRenderedPageBreak/>
        <w:t>pikemat arutelu, et kuidas tagada vajalike andmete kiire liikumine õiguslikult ning kuidas peaks olema kaetud antud asjaoludega seotud kulutused, kui tegemist on äriühingust raamatupidamisteenuse osutajaga.</w:t>
      </w:r>
    </w:p>
    <w:p w14:paraId="31C20ED5" w14:textId="2061214F" w:rsidR="00C2431E" w:rsidRPr="00C2431E" w:rsidRDefault="00C2431E" w:rsidP="00C2431E">
      <w:pPr>
        <w:jc w:val="both"/>
        <w:rPr>
          <w:rFonts w:asciiTheme="minorHAnsi" w:eastAsiaTheme="minorHAnsi" w:hAnsiTheme="minorHAnsi" w:cstheme="minorHAnsi"/>
          <w:kern w:val="2"/>
          <w14:ligatures w14:val="standardContextual"/>
        </w:rPr>
      </w:pPr>
      <w:r w:rsidRPr="00C2431E">
        <w:rPr>
          <w:rFonts w:asciiTheme="minorHAnsi" w:eastAsiaTheme="minorHAnsi" w:hAnsiTheme="minorHAnsi" w:cstheme="minorHAnsi"/>
          <w:kern w:val="2"/>
          <w14:ligatures w14:val="standardContextual"/>
        </w:rPr>
        <w:t xml:space="preserve">Meie kui raamatupidamisteenuse pakkujad, ei ole nõus tasuta pankrotimenetluses osalema, see võib meile tuua väga suure kulu. Pankrotimenetluses kulutatav ajamaht ei ole meile ette teada ja see võib olla ebamõislikult suur. </w:t>
      </w:r>
    </w:p>
    <w:p w14:paraId="7CBFD020" w14:textId="49479290" w:rsidR="00C2431E" w:rsidRPr="00C2431E" w:rsidRDefault="00C2431E" w:rsidP="00C2431E">
      <w:pPr>
        <w:jc w:val="both"/>
        <w:rPr>
          <w:rFonts w:asciiTheme="minorHAnsi" w:eastAsiaTheme="minorHAnsi" w:hAnsiTheme="minorHAnsi" w:cstheme="minorHAnsi"/>
          <w:kern w:val="2"/>
          <w14:ligatures w14:val="standardContextual"/>
        </w:rPr>
      </w:pPr>
      <w:r w:rsidRPr="00C2431E">
        <w:rPr>
          <w:rFonts w:asciiTheme="minorHAnsi" w:eastAsiaTheme="minorHAnsi" w:hAnsiTheme="minorHAnsi" w:cstheme="minorHAnsi"/>
          <w:kern w:val="2"/>
          <w14:ligatures w14:val="standardContextual"/>
        </w:rPr>
        <w:t>Saame aru andmete vajalikkusest, oleme valmis arutama kuidas leida kompensatsiooni mehhanism antud kulutuste jaoks teenuse osutajate jaoks.</w:t>
      </w:r>
    </w:p>
    <w:p w14:paraId="65A05827" w14:textId="77777777" w:rsidR="00C2431E" w:rsidRPr="00C2431E" w:rsidRDefault="00C2431E" w:rsidP="00C2431E">
      <w:pPr>
        <w:jc w:val="both"/>
        <w:rPr>
          <w:rFonts w:asciiTheme="minorHAnsi" w:eastAsiaTheme="minorHAnsi" w:hAnsiTheme="minorHAnsi" w:cstheme="minorHAnsi"/>
          <w:kern w:val="2"/>
          <w14:ligatures w14:val="standardContextual"/>
        </w:rPr>
      </w:pPr>
      <w:r w:rsidRPr="00C2431E">
        <w:rPr>
          <w:rFonts w:asciiTheme="minorHAnsi" w:eastAsiaTheme="minorHAnsi" w:hAnsiTheme="minorHAnsi" w:cstheme="minorHAnsi"/>
          <w:kern w:val="2"/>
          <w14:ligatures w14:val="standardContextual"/>
        </w:rPr>
        <w:t>Meie leiame, et selle ülesande peaks õiguslikult panema osaniku ja lõpliku kasusaaja kohustuseks, kes siis saab vajalikud andmed pärida äriühingu teenuseosutajalt ning ka antud tegevuse eest tasu maksta. Seaduses peaks olema siis võimalus, et kui tavapäraselt väljastatakse andmeid ainult juhatuse liikmele, et millisel õiguslikul alusel on osanikul ning lõplikul kasusaajal samuti võimalik kõigile andmetele ligipääs saada. Hetkel kehtiva Äriseadustiku alusel on see piiratud ning vajab laiemat õiguslikku analüüsi, kas pelgalt RahaPTS muutmine annab selleks piisava õigusliku aluse, vaid tuleks kaaluda lisaks ka Äriseadustikus olevaid nõudeid.</w:t>
      </w:r>
    </w:p>
    <w:p w14:paraId="5362CC2C" w14:textId="77777777" w:rsidR="00C2431E" w:rsidRPr="00C2431E" w:rsidRDefault="00C2431E" w:rsidP="00C2431E">
      <w:pPr>
        <w:jc w:val="both"/>
        <w:rPr>
          <w:rFonts w:asciiTheme="minorHAnsi" w:eastAsiaTheme="minorHAnsi" w:hAnsiTheme="minorHAnsi" w:cstheme="minorHAnsi"/>
          <w:kern w:val="2"/>
          <w14:ligatures w14:val="standardContextual"/>
        </w:rPr>
      </w:pPr>
      <w:r w:rsidRPr="00C2431E">
        <w:rPr>
          <w:rFonts w:asciiTheme="minorHAnsi" w:eastAsiaTheme="minorHAnsi" w:hAnsiTheme="minorHAnsi" w:cstheme="minorHAnsi"/>
          <w:kern w:val="2"/>
          <w14:ligatures w14:val="standardContextual"/>
        </w:rPr>
        <w:t>Teine alternatiiv, et kui andmed peab esitama äriühingust teenuse osutaja, on olemas riiklikult kindlaks määratud tasustamisviis antud andmete edastamise osas.</w:t>
      </w:r>
    </w:p>
    <w:p w14:paraId="103FA56E" w14:textId="77777777" w:rsidR="00C2431E" w:rsidRPr="00C2431E" w:rsidRDefault="00C2431E" w:rsidP="00C2431E">
      <w:pPr>
        <w:jc w:val="both"/>
        <w:rPr>
          <w:rFonts w:asciiTheme="minorHAnsi" w:eastAsiaTheme="minorHAnsi" w:hAnsiTheme="minorHAnsi" w:cstheme="minorHAnsi"/>
          <w:kern w:val="2"/>
          <w14:ligatures w14:val="standardContextual"/>
        </w:rPr>
      </w:pPr>
    </w:p>
    <w:p w14:paraId="74BA2095" w14:textId="77777777" w:rsidR="00C2431E" w:rsidRPr="00201F33" w:rsidRDefault="00C2431E" w:rsidP="00C2431E">
      <w:pPr>
        <w:jc w:val="both"/>
        <w:rPr>
          <w:rFonts w:asciiTheme="minorHAnsi" w:eastAsiaTheme="minorHAnsi" w:hAnsiTheme="minorHAnsi" w:cstheme="minorHAnsi"/>
          <w:b/>
          <w:bCs/>
          <w:kern w:val="2"/>
          <w14:ligatures w14:val="standardContextual"/>
        </w:rPr>
      </w:pPr>
      <w:r w:rsidRPr="00201F33">
        <w:rPr>
          <w:rFonts w:asciiTheme="minorHAnsi" w:eastAsiaTheme="minorHAnsi" w:hAnsiTheme="minorHAnsi" w:cstheme="minorHAnsi"/>
          <w:b/>
          <w:bCs/>
          <w:kern w:val="2"/>
          <w14:ligatures w14:val="standardContextual"/>
        </w:rPr>
        <w:t xml:space="preserve">II Pankrotiseaduse § 153 lg 1 nimetatud nõuete rahuldamisjärkude muutmine </w:t>
      </w:r>
    </w:p>
    <w:p w14:paraId="1C56E31F" w14:textId="77777777" w:rsidR="00201F33" w:rsidRPr="00C2431E" w:rsidRDefault="00201F33" w:rsidP="00C2431E">
      <w:pPr>
        <w:jc w:val="both"/>
        <w:rPr>
          <w:rFonts w:asciiTheme="minorHAnsi" w:eastAsiaTheme="minorHAnsi" w:hAnsiTheme="minorHAnsi" w:cstheme="minorHAnsi"/>
          <w:kern w:val="2"/>
          <w14:ligatures w14:val="standardContextual"/>
        </w:rPr>
      </w:pPr>
    </w:p>
    <w:p w14:paraId="2380FA1A" w14:textId="77777777" w:rsidR="00C2431E" w:rsidRPr="00C2431E" w:rsidRDefault="00C2431E" w:rsidP="00C2431E">
      <w:pPr>
        <w:jc w:val="both"/>
        <w:rPr>
          <w:rFonts w:asciiTheme="minorHAnsi" w:eastAsiaTheme="minorHAnsi" w:hAnsiTheme="minorHAnsi" w:cstheme="minorHAnsi"/>
          <w:kern w:val="2"/>
          <w14:ligatures w14:val="standardContextual"/>
        </w:rPr>
      </w:pPr>
      <w:r w:rsidRPr="00C2431E">
        <w:rPr>
          <w:rFonts w:asciiTheme="minorHAnsi" w:eastAsiaTheme="minorHAnsi" w:hAnsiTheme="minorHAnsi" w:cstheme="minorHAnsi"/>
          <w:kern w:val="2"/>
          <w14:ligatures w14:val="standardContextual"/>
        </w:rPr>
        <w:t xml:space="preserve">Erasektorit esindava võlausaldaja vaatest ei saa me olla nõus, et riik peaks olema eelisjärjekorras. Leiame, et antud ettepanek vajaks eelnevalt põhjalikumat õiguslikku analüüsi. </w:t>
      </w:r>
    </w:p>
    <w:p w14:paraId="26078898" w14:textId="77777777" w:rsidR="00C2431E" w:rsidRPr="00C2431E" w:rsidRDefault="00C2431E" w:rsidP="00C2431E">
      <w:pPr>
        <w:jc w:val="both"/>
        <w:rPr>
          <w:rFonts w:asciiTheme="minorHAnsi" w:eastAsiaTheme="minorHAnsi" w:hAnsiTheme="minorHAnsi" w:cstheme="minorHAnsi"/>
          <w:kern w:val="2"/>
          <w14:ligatures w14:val="standardContextual"/>
        </w:rPr>
      </w:pPr>
    </w:p>
    <w:p w14:paraId="0A0FFE32" w14:textId="77777777" w:rsidR="00C2431E" w:rsidRPr="00201F33" w:rsidRDefault="00C2431E" w:rsidP="00C2431E">
      <w:pPr>
        <w:jc w:val="both"/>
        <w:rPr>
          <w:rFonts w:asciiTheme="minorHAnsi" w:eastAsiaTheme="minorHAnsi" w:hAnsiTheme="minorHAnsi" w:cstheme="minorHAnsi"/>
          <w:b/>
          <w:bCs/>
          <w:kern w:val="2"/>
          <w14:ligatures w14:val="standardContextual"/>
        </w:rPr>
      </w:pPr>
      <w:r w:rsidRPr="00201F33">
        <w:rPr>
          <w:rFonts w:asciiTheme="minorHAnsi" w:eastAsiaTheme="minorHAnsi" w:hAnsiTheme="minorHAnsi" w:cstheme="minorHAnsi"/>
          <w:b/>
          <w:bCs/>
          <w:kern w:val="2"/>
          <w14:ligatures w14:val="standardContextual"/>
        </w:rPr>
        <w:t>III Likvideerimismenetluse läbiviimine kui avalik-õigusliku funktsiooni täitmine ja likvideerijatena tegutsevate avalike ülesannete täitjate usaldusväärsuse ja kvalifikatsiooni nõuded</w:t>
      </w:r>
    </w:p>
    <w:p w14:paraId="5EBCA586" w14:textId="77777777" w:rsidR="00201F33" w:rsidRPr="00C2431E" w:rsidRDefault="00201F33" w:rsidP="00C2431E">
      <w:pPr>
        <w:jc w:val="both"/>
        <w:rPr>
          <w:rFonts w:asciiTheme="minorHAnsi" w:eastAsiaTheme="minorHAnsi" w:hAnsiTheme="minorHAnsi" w:cstheme="minorHAnsi"/>
          <w:kern w:val="2"/>
          <w14:ligatures w14:val="standardContextual"/>
        </w:rPr>
      </w:pPr>
    </w:p>
    <w:p w14:paraId="229788E0" w14:textId="77777777" w:rsidR="00C2431E" w:rsidRPr="00C2431E" w:rsidRDefault="00C2431E" w:rsidP="00C2431E">
      <w:pPr>
        <w:jc w:val="both"/>
        <w:rPr>
          <w:rFonts w:asciiTheme="minorHAnsi" w:eastAsiaTheme="minorHAnsi" w:hAnsiTheme="minorHAnsi" w:cstheme="minorHAnsi"/>
          <w:kern w:val="2"/>
          <w14:ligatures w14:val="standardContextual"/>
        </w:rPr>
      </w:pPr>
      <w:r w:rsidRPr="00C2431E">
        <w:rPr>
          <w:rFonts w:asciiTheme="minorHAnsi" w:eastAsiaTheme="minorHAnsi" w:hAnsiTheme="minorHAnsi" w:cstheme="minorHAnsi"/>
          <w:kern w:val="2"/>
          <w14:ligatures w14:val="standardContextual"/>
        </w:rPr>
        <w:t>Toetame ettepanekut käsitleda likvideerimist avalik-õigusliku funktsioonina ning kehtestada likvideerijatele usaldusväärsuse ja kvalifikatsiooni nõuded. Sellised nõuded tagavad menetluse läbipaistvuse, aususe ja suurendavad usaldust likvideerimismenetluste vastu. Erasektori ja Maksu- ja Tolliameti hinnangul aitavad need nõuded vältida probleeme, kus ettevõtete likvideerimisega tegelevad isikud ilma vajaliku kompetentsita või eetiliste standarditeta.</w:t>
      </w:r>
    </w:p>
    <w:p w14:paraId="2A6AC282" w14:textId="77777777" w:rsidR="00C2431E" w:rsidRPr="00C2431E" w:rsidRDefault="00C2431E" w:rsidP="00C2431E">
      <w:pPr>
        <w:jc w:val="both"/>
        <w:rPr>
          <w:rFonts w:asciiTheme="minorHAnsi" w:eastAsiaTheme="minorHAnsi" w:hAnsiTheme="minorHAnsi" w:cstheme="minorHAnsi"/>
          <w:kern w:val="2"/>
          <w14:ligatures w14:val="standardContextual"/>
        </w:rPr>
      </w:pPr>
      <w:r w:rsidRPr="00C2431E">
        <w:rPr>
          <w:rFonts w:asciiTheme="minorHAnsi" w:eastAsiaTheme="minorHAnsi" w:hAnsiTheme="minorHAnsi" w:cstheme="minorHAnsi"/>
          <w:kern w:val="2"/>
          <w14:ligatures w14:val="standardContextual"/>
        </w:rPr>
        <w:t>Toetame antud soovitatud nõudeid likvideerijatele:</w:t>
      </w:r>
    </w:p>
    <w:p w14:paraId="5CB4B37E" w14:textId="77777777" w:rsidR="00C2431E" w:rsidRPr="00C2431E" w:rsidRDefault="00C2431E" w:rsidP="00C2431E">
      <w:pPr>
        <w:jc w:val="both"/>
        <w:rPr>
          <w:rFonts w:asciiTheme="minorHAnsi" w:eastAsiaTheme="minorHAnsi" w:hAnsiTheme="minorHAnsi" w:cstheme="minorHAnsi"/>
          <w:kern w:val="2"/>
          <w14:ligatures w14:val="standardContextual"/>
        </w:rPr>
      </w:pPr>
      <w:r w:rsidRPr="00C2431E">
        <w:rPr>
          <w:rFonts w:asciiTheme="minorHAnsi" w:eastAsiaTheme="minorHAnsi" w:hAnsiTheme="minorHAnsi" w:cstheme="minorHAnsi"/>
          <w:kern w:val="2"/>
          <w14:ligatures w14:val="standardContextual"/>
        </w:rPr>
        <w:t>•</w:t>
      </w:r>
      <w:r w:rsidRPr="00C2431E">
        <w:rPr>
          <w:rFonts w:asciiTheme="minorHAnsi" w:eastAsiaTheme="minorHAnsi" w:hAnsiTheme="minorHAnsi" w:cstheme="minorHAnsi"/>
          <w:kern w:val="2"/>
          <w14:ligatures w14:val="standardContextual"/>
        </w:rPr>
        <w:tab/>
        <w:t>teovõimeline isik, kelle elukoht on Eestis;</w:t>
      </w:r>
    </w:p>
    <w:p w14:paraId="1B56C071" w14:textId="77777777" w:rsidR="00C2431E" w:rsidRPr="00C2431E" w:rsidRDefault="00C2431E" w:rsidP="00C2431E">
      <w:pPr>
        <w:jc w:val="both"/>
        <w:rPr>
          <w:rFonts w:asciiTheme="minorHAnsi" w:eastAsiaTheme="minorHAnsi" w:hAnsiTheme="minorHAnsi" w:cstheme="minorHAnsi"/>
          <w:kern w:val="2"/>
          <w14:ligatures w14:val="standardContextual"/>
        </w:rPr>
      </w:pPr>
      <w:r w:rsidRPr="00C2431E">
        <w:rPr>
          <w:rFonts w:asciiTheme="minorHAnsi" w:eastAsiaTheme="minorHAnsi" w:hAnsiTheme="minorHAnsi" w:cstheme="minorHAnsi"/>
          <w:kern w:val="2"/>
          <w14:ligatures w14:val="standardContextual"/>
        </w:rPr>
        <w:t>•</w:t>
      </w:r>
      <w:r w:rsidRPr="00C2431E">
        <w:rPr>
          <w:rFonts w:asciiTheme="minorHAnsi" w:eastAsiaTheme="minorHAnsi" w:hAnsiTheme="minorHAnsi" w:cstheme="minorHAnsi"/>
          <w:kern w:val="2"/>
          <w14:ligatures w14:val="standardContextual"/>
        </w:rPr>
        <w:tab/>
        <w:t>vastab audiitorile, sisekontrolörile või juristile esitatavatele haridusnõuetele;</w:t>
      </w:r>
    </w:p>
    <w:p w14:paraId="6A217675" w14:textId="77777777" w:rsidR="00C2431E" w:rsidRPr="00C2431E" w:rsidRDefault="00C2431E" w:rsidP="00C2431E">
      <w:pPr>
        <w:jc w:val="both"/>
        <w:rPr>
          <w:rFonts w:asciiTheme="minorHAnsi" w:eastAsiaTheme="minorHAnsi" w:hAnsiTheme="minorHAnsi" w:cstheme="minorHAnsi"/>
          <w:kern w:val="2"/>
          <w14:ligatures w14:val="standardContextual"/>
        </w:rPr>
      </w:pPr>
      <w:r w:rsidRPr="00C2431E">
        <w:rPr>
          <w:rFonts w:asciiTheme="minorHAnsi" w:eastAsiaTheme="minorHAnsi" w:hAnsiTheme="minorHAnsi" w:cstheme="minorHAnsi"/>
          <w:kern w:val="2"/>
          <w14:ligatures w14:val="standardContextual"/>
        </w:rPr>
        <w:t>•</w:t>
      </w:r>
      <w:r w:rsidRPr="00C2431E">
        <w:rPr>
          <w:rFonts w:asciiTheme="minorHAnsi" w:eastAsiaTheme="minorHAnsi" w:hAnsiTheme="minorHAnsi" w:cstheme="minorHAnsi"/>
          <w:kern w:val="2"/>
          <w14:ligatures w14:val="standardContextual"/>
        </w:rPr>
        <w:tab/>
        <w:t>valdab eesti keelt kõnes ja kirjas;</w:t>
      </w:r>
    </w:p>
    <w:p w14:paraId="20CA4451" w14:textId="77777777" w:rsidR="00C2431E" w:rsidRPr="00C2431E" w:rsidRDefault="00C2431E" w:rsidP="00C2431E">
      <w:pPr>
        <w:jc w:val="both"/>
        <w:rPr>
          <w:rFonts w:asciiTheme="minorHAnsi" w:eastAsiaTheme="minorHAnsi" w:hAnsiTheme="minorHAnsi" w:cstheme="minorHAnsi"/>
          <w:kern w:val="2"/>
          <w14:ligatures w14:val="standardContextual"/>
        </w:rPr>
      </w:pPr>
      <w:r w:rsidRPr="00C2431E">
        <w:rPr>
          <w:rFonts w:asciiTheme="minorHAnsi" w:eastAsiaTheme="minorHAnsi" w:hAnsiTheme="minorHAnsi" w:cstheme="minorHAnsi"/>
          <w:kern w:val="2"/>
          <w14:ligatures w14:val="standardContextual"/>
        </w:rPr>
        <w:t>•</w:t>
      </w:r>
      <w:r w:rsidRPr="00C2431E">
        <w:rPr>
          <w:rFonts w:asciiTheme="minorHAnsi" w:eastAsiaTheme="minorHAnsi" w:hAnsiTheme="minorHAnsi" w:cstheme="minorHAnsi"/>
          <w:kern w:val="2"/>
          <w14:ligatures w14:val="standardContextual"/>
        </w:rPr>
        <w:tab/>
        <w:t>on aus ja kõlbeline;</w:t>
      </w:r>
    </w:p>
    <w:p w14:paraId="0AAB9ACA" w14:textId="77777777" w:rsidR="00C2431E" w:rsidRPr="00C2431E" w:rsidRDefault="00C2431E" w:rsidP="00C2431E">
      <w:pPr>
        <w:jc w:val="both"/>
        <w:rPr>
          <w:rFonts w:asciiTheme="minorHAnsi" w:eastAsiaTheme="minorHAnsi" w:hAnsiTheme="minorHAnsi" w:cstheme="minorHAnsi"/>
          <w:kern w:val="2"/>
          <w14:ligatures w14:val="standardContextual"/>
        </w:rPr>
      </w:pPr>
      <w:r w:rsidRPr="00C2431E">
        <w:rPr>
          <w:rFonts w:asciiTheme="minorHAnsi" w:eastAsiaTheme="minorHAnsi" w:hAnsiTheme="minorHAnsi" w:cstheme="minorHAnsi"/>
          <w:kern w:val="2"/>
          <w14:ligatures w14:val="standardContextual"/>
        </w:rPr>
        <w:t>•</w:t>
      </w:r>
      <w:r w:rsidRPr="00C2431E">
        <w:rPr>
          <w:rFonts w:asciiTheme="minorHAnsi" w:eastAsiaTheme="minorHAnsi" w:hAnsiTheme="minorHAnsi" w:cstheme="minorHAnsi"/>
          <w:kern w:val="2"/>
          <w14:ligatures w14:val="standardContextual"/>
        </w:rPr>
        <w:tab/>
        <w:t>omab vastavat kutsetunnistust (nt Eesti Raamatupidajate Kogu, Eesti Audiitorkogu või Eesti Juristide Liit).</w:t>
      </w:r>
    </w:p>
    <w:p w14:paraId="745DF62B" w14:textId="77777777" w:rsidR="00C2431E" w:rsidRPr="00C2431E" w:rsidRDefault="00C2431E" w:rsidP="00C2431E">
      <w:pPr>
        <w:jc w:val="both"/>
        <w:rPr>
          <w:rFonts w:asciiTheme="minorHAnsi" w:eastAsiaTheme="minorHAnsi" w:hAnsiTheme="minorHAnsi" w:cstheme="minorHAnsi"/>
          <w:kern w:val="2"/>
          <w14:ligatures w14:val="standardContextual"/>
        </w:rPr>
      </w:pPr>
    </w:p>
    <w:p w14:paraId="53B9D811" w14:textId="77777777" w:rsidR="00C2431E" w:rsidRPr="00C2431E" w:rsidRDefault="00C2431E" w:rsidP="00C2431E">
      <w:pPr>
        <w:jc w:val="both"/>
        <w:rPr>
          <w:rFonts w:asciiTheme="minorHAnsi" w:eastAsiaTheme="minorHAnsi" w:hAnsiTheme="minorHAnsi" w:cstheme="minorHAnsi"/>
          <w:kern w:val="2"/>
          <w14:ligatures w14:val="standardContextual"/>
        </w:rPr>
      </w:pPr>
      <w:r w:rsidRPr="00C2431E">
        <w:rPr>
          <w:rFonts w:asciiTheme="minorHAnsi" w:eastAsiaTheme="minorHAnsi" w:hAnsiTheme="minorHAnsi" w:cstheme="minorHAnsi"/>
          <w:kern w:val="2"/>
          <w14:ligatures w14:val="standardContextual"/>
        </w:rPr>
        <w:t>Samuti toetame ettepanekut kehtestada likvideerimismenetluse kestusele piirang, mis tavapäraselt ei ületaks ühte aastat, jättes paindlikkuse keerukamate juhtumite korral.</w:t>
      </w:r>
    </w:p>
    <w:p w14:paraId="1BA2D52D" w14:textId="77777777" w:rsidR="00C2431E" w:rsidRPr="00C2431E" w:rsidRDefault="00C2431E" w:rsidP="00C2431E">
      <w:pPr>
        <w:jc w:val="both"/>
        <w:rPr>
          <w:rFonts w:asciiTheme="minorHAnsi" w:eastAsiaTheme="minorHAnsi" w:hAnsiTheme="minorHAnsi" w:cstheme="minorHAnsi"/>
          <w:kern w:val="2"/>
          <w14:ligatures w14:val="standardContextual"/>
        </w:rPr>
      </w:pPr>
    </w:p>
    <w:p w14:paraId="50D8E062" w14:textId="77777777" w:rsidR="00C2431E" w:rsidRPr="00201F33" w:rsidRDefault="00C2431E" w:rsidP="00C2431E">
      <w:pPr>
        <w:jc w:val="both"/>
        <w:rPr>
          <w:rFonts w:asciiTheme="minorHAnsi" w:eastAsiaTheme="minorHAnsi" w:hAnsiTheme="minorHAnsi" w:cstheme="minorHAnsi"/>
          <w:b/>
          <w:bCs/>
          <w:kern w:val="2"/>
          <w14:ligatures w14:val="standardContextual"/>
        </w:rPr>
      </w:pPr>
      <w:r w:rsidRPr="00201F33">
        <w:rPr>
          <w:rFonts w:asciiTheme="minorHAnsi" w:eastAsiaTheme="minorHAnsi" w:hAnsiTheme="minorHAnsi" w:cstheme="minorHAnsi"/>
          <w:b/>
          <w:bCs/>
          <w:kern w:val="2"/>
          <w14:ligatures w14:val="standardContextual"/>
        </w:rPr>
        <w:t>IV Raamatupidaja kui reguleeritud kutse esindaja (tulevikus) ja raamatupidamise nõuete igakülgse täitmise tagamine</w:t>
      </w:r>
    </w:p>
    <w:p w14:paraId="632BC796" w14:textId="77777777" w:rsidR="00201F33" w:rsidRPr="00C2431E" w:rsidRDefault="00201F33" w:rsidP="00C2431E">
      <w:pPr>
        <w:jc w:val="both"/>
        <w:rPr>
          <w:rFonts w:asciiTheme="minorHAnsi" w:eastAsiaTheme="minorHAnsi" w:hAnsiTheme="minorHAnsi" w:cstheme="minorHAnsi"/>
          <w:kern w:val="2"/>
          <w14:ligatures w14:val="standardContextual"/>
        </w:rPr>
      </w:pPr>
    </w:p>
    <w:p w14:paraId="2B2502EB" w14:textId="3B246FEE" w:rsidR="00C2431E" w:rsidRPr="00C2431E" w:rsidRDefault="00C2431E" w:rsidP="00C2431E">
      <w:pPr>
        <w:jc w:val="both"/>
        <w:rPr>
          <w:rFonts w:asciiTheme="minorHAnsi" w:eastAsiaTheme="minorHAnsi" w:hAnsiTheme="minorHAnsi" w:cstheme="minorHAnsi"/>
          <w:kern w:val="2"/>
          <w14:ligatures w14:val="standardContextual"/>
        </w:rPr>
      </w:pPr>
      <w:r w:rsidRPr="00C2431E">
        <w:rPr>
          <w:rFonts w:asciiTheme="minorHAnsi" w:eastAsiaTheme="minorHAnsi" w:hAnsiTheme="minorHAnsi" w:cstheme="minorHAnsi"/>
          <w:kern w:val="2"/>
          <w14:ligatures w14:val="standardContextual"/>
        </w:rPr>
        <w:lastRenderedPageBreak/>
        <w:t xml:space="preserve">Toetame </w:t>
      </w:r>
      <w:r w:rsidR="00201F33">
        <w:rPr>
          <w:rFonts w:asciiTheme="minorHAnsi" w:eastAsiaTheme="minorHAnsi" w:hAnsiTheme="minorHAnsi" w:cstheme="minorHAnsi"/>
          <w:kern w:val="2"/>
          <w14:ligatures w14:val="standardContextual"/>
        </w:rPr>
        <w:t>ettepanekut</w:t>
      </w:r>
      <w:r w:rsidRPr="00C2431E">
        <w:rPr>
          <w:rFonts w:asciiTheme="minorHAnsi" w:eastAsiaTheme="minorHAnsi" w:hAnsiTheme="minorHAnsi" w:cstheme="minorHAnsi"/>
          <w:kern w:val="2"/>
          <w14:ligatures w14:val="standardContextual"/>
        </w:rPr>
        <w:t>, tänu millele raamatupidamise kvaliteet kindlasti paraneks. Hetke</w:t>
      </w:r>
      <w:r w:rsidR="00201F33">
        <w:rPr>
          <w:rFonts w:asciiTheme="minorHAnsi" w:eastAsiaTheme="minorHAnsi" w:hAnsiTheme="minorHAnsi" w:cstheme="minorHAnsi"/>
          <w:kern w:val="2"/>
          <w14:ligatures w14:val="standardContextual"/>
        </w:rPr>
        <w:t>l on</w:t>
      </w:r>
      <w:r w:rsidRPr="00C2431E">
        <w:rPr>
          <w:rFonts w:asciiTheme="minorHAnsi" w:eastAsiaTheme="minorHAnsi" w:hAnsiTheme="minorHAnsi" w:cstheme="minorHAnsi"/>
          <w:kern w:val="2"/>
          <w14:ligatures w14:val="standardContextual"/>
        </w:rPr>
        <w:t xml:space="preserve"> olukord selline, kus ilma igasuguse hariduse ja teadmisteta inimene võib esitada majandusaasta aruandeid. Enamasti on eelnimetatud just sellised, kes satuvad probleemsemate firmade</w:t>
      </w:r>
      <w:r w:rsidR="00096868">
        <w:rPr>
          <w:rFonts w:asciiTheme="minorHAnsi" w:eastAsiaTheme="minorHAnsi" w:hAnsiTheme="minorHAnsi" w:cstheme="minorHAnsi"/>
          <w:kern w:val="2"/>
          <w14:ligatures w14:val="standardContextual"/>
        </w:rPr>
        <w:t xml:space="preserve"> </w:t>
      </w:r>
      <w:r w:rsidRPr="00C2431E">
        <w:rPr>
          <w:rFonts w:asciiTheme="minorHAnsi" w:eastAsiaTheme="minorHAnsi" w:hAnsiTheme="minorHAnsi" w:cstheme="minorHAnsi"/>
          <w:kern w:val="2"/>
          <w14:ligatures w14:val="standardContextual"/>
        </w:rPr>
        <w:t>aruandeid tegema.</w:t>
      </w:r>
    </w:p>
    <w:p w14:paraId="45EDB9C0" w14:textId="7FE6BE0C" w:rsidR="00C2431E" w:rsidRPr="00C2431E" w:rsidRDefault="00C2431E" w:rsidP="00C2431E">
      <w:pPr>
        <w:jc w:val="both"/>
        <w:rPr>
          <w:rFonts w:asciiTheme="minorHAnsi" w:eastAsiaTheme="minorHAnsi" w:hAnsiTheme="minorHAnsi" w:cstheme="minorHAnsi"/>
          <w:kern w:val="2"/>
          <w14:ligatures w14:val="standardContextual"/>
        </w:rPr>
      </w:pPr>
      <w:r w:rsidRPr="00C2431E">
        <w:rPr>
          <w:rFonts w:asciiTheme="minorHAnsi" w:eastAsiaTheme="minorHAnsi" w:hAnsiTheme="minorHAnsi" w:cstheme="minorHAnsi"/>
          <w:kern w:val="2"/>
          <w14:ligatures w14:val="standardContextual"/>
        </w:rPr>
        <w:t>Mis puudutab ettepanekut kehtestada raamatupidamisdokumentide tasuta säilitamise kohustusega vähemalt seitse aastat, lisaks raamatupidamiskohustuslasele ka raamatupidamise tegemist abistavatele raamatupidamistarkvara IT-platvormidele ning raamatupidamisteenust pakkuvatele ettevõtetele, siis see ei ole tasuta võimalik.</w:t>
      </w:r>
    </w:p>
    <w:p w14:paraId="4BFBE66C" w14:textId="77777777" w:rsidR="00C2431E" w:rsidRPr="00C2431E" w:rsidRDefault="00C2431E" w:rsidP="00C2431E">
      <w:pPr>
        <w:jc w:val="both"/>
        <w:rPr>
          <w:rFonts w:asciiTheme="minorHAnsi" w:eastAsiaTheme="minorHAnsi" w:hAnsiTheme="minorHAnsi" w:cstheme="minorHAnsi"/>
          <w:kern w:val="2"/>
          <w14:ligatures w14:val="standardContextual"/>
        </w:rPr>
      </w:pPr>
      <w:r w:rsidRPr="00C2431E">
        <w:rPr>
          <w:rFonts w:asciiTheme="minorHAnsi" w:eastAsiaTheme="minorHAnsi" w:hAnsiTheme="minorHAnsi" w:cstheme="minorHAnsi"/>
          <w:kern w:val="2"/>
          <w14:ligatures w14:val="standardContextual"/>
        </w:rPr>
        <w:t>Kui selline kohustus lisada juurde seadusandlusesse, tuleb antud küsimust arutada tarkvara teenuse pakkujatega. Eestis on kasutusel lisaks kohalikule tarkvarale ka välismaised lahendused ning see tekitaks ebavõrdse olukorra tarkvara lahenduste pakkujate hulgas, kui Eesti tarkvaralahenduse pakkujad järgivad reegleid, aga teiste riikide ettevõtted mitte.</w:t>
      </w:r>
    </w:p>
    <w:p w14:paraId="19C397C0" w14:textId="27C90C41" w:rsidR="00C2431E" w:rsidRPr="00C2431E" w:rsidRDefault="00C2431E" w:rsidP="00C2431E">
      <w:pPr>
        <w:jc w:val="both"/>
        <w:rPr>
          <w:rFonts w:asciiTheme="minorHAnsi" w:eastAsiaTheme="minorHAnsi" w:hAnsiTheme="minorHAnsi" w:cstheme="minorHAnsi"/>
          <w:kern w:val="2"/>
          <w14:ligatures w14:val="standardContextual"/>
        </w:rPr>
      </w:pPr>
      <w:r w:rsidRPr="00C2431E">
        <w:rPr>
          <w:rFonts w:asciiTheme="minorHAnsi" w:eastAsiaTheme="minorHAnsi" w:hAnsiTheme="minorHAnsi" w:cstheme="minorHAnsi"/>
          <w:kern w:val="2"/>
          <w14:ligatures w14:val="standardContextual"/>
        </w:rPr>
        <w:t>Raamatupidamisandmete säilitamise eest vastutab juhatuse liige. Kui teenuse leping lõppeb, siis teenuse osutaja annab juhatuse liikmele üle kõik vajalikud andmed koos ajalooliste andmetega. Kui panna säilitamiskohustus teenuseosutajatele, siis riik peaks pakkuma tasuta andmete säilitamislahenduse, mis vastab kõikidele tehnilistele nõuetele, kuhu on võimalik teenuse osutajal andmed talletada ning süsteem automaatselt tähtaja möödudes antud andmed kustutab (7 aasta möödudes). Näiteks ühe võimaliku lahendusena, aga jällegi ei saa panna andmete säilitamise majanduslikku kulu raamatupidamisteenuse osutaja või tarkvara ettevõtte kanda, kuna elektrooniline andmete säilitamine on rahaline kulu.</w:t>
      </w:r>
    </w:p>
    <w:p w14:paraId="7FA16468" w14:textId="77777777" w:rsidR="00C2431E" w:rsidRPr="00C2431E" w:rsidRDefault="00C2431E" w:rsidP="00C2431E">
      <w:pPr>
        <w:jc w:val="both"/>
        <w:rPr>
          <w:rFonts w:asciiTheme="minorHAnsi" w:eastAsiaTheme="minorHAnsi" w:hAnsiTheme="minorHAnsi" w:cstheme="minorHAnsi"/>
          <w:kern w:val="2"/>
          <w14:ligatures w14:val="standardContextual"/>
        </w:rPr>
      </w:pPr>
    </w:p>
    <w:p w14:paraId="6936825C" w14:textId="6D95EACE" w:rsidR="00C2167D" w:rsidRPr="00C2431E" w:rsidRDefault="00C2431E" w:rsidP="00C2431E">
      <w:pPr>
        <w:jc w:val="both"/>
        <w:rPr>
          <w:rFonts w:asciiTheme="minorHAnsi" w:eastAsiaTheme="minorHAnsi" w:hAnsiTheme="minorHAnsi" w:cstheme="minorHAnsi"/>
          <w:kern w:val="2"/>
          <w14:ligatures w14:val="standardContextual"/>
        </w:rPr>
      </w:pPr>
      <w:r w:rsidRPr="00C2431E">
        <w:rPr>
          <w:rFonts w:asciiTheme="minorHAnsi" w:eastAsiaTheme="minorHAnsi" w:hAnsiTheme="minorHAnsi" w:cstheme="minorHAnsi"/>
          <w:kern w:val="2"/>
          <w14:ligatures w14:val="standardContextual"/>
        </w:rPr>
        <w:t>Oleme valmis käsitletud teemasid arutama ning leidma lahendusi ja ettepanekuid, et oleks võimalik leida toimivad lahendused, mis kõiki osapooli rahuldavad.</w:t>
      </w:r>
    </w:p>
    <w:p w14:paraId="3E225D2B" w14:textId="77777777" w:rsidR="00E546DB" w:rsidRPr="005D51D7" w:rsidRDefault="00E546DB" w:rsidP="00C3293E">
      <w:pPr>
        <w:jc w:val="both"/>
        <w:rPr>
          <w:rFonts w:asciiTheme="minorHAnsi" w:hAnsiTheme="minorHAnsi" w:cstheme="minorHAnsi"/>
          <w:b/>
          <w:bCs/>
        </w:rPr>
      </w:pPr>
    </w:p>
    <w:p w14:paraId="475D0699" w14:textId="77777777" w:rsidR="00E546DB" w:rsidRPr="005D51D7" w:rsidRDefault="00E546DB" w:rsidP="00647F4B">
      <w:pPr>
        <w:jc w:val="both"/>
        <w:rPr>
          <w:rFonts w:asciiTheme="minorHAnsi" w:hAnsiTheme="minorHAnsi" w:cstheme="minorHAnsi"/>
        </w:rPr>
      </w:pPr>
      <w:r w:rsidRPr="005D51D7">
        <w:rPr>
          <w:rFonts w:asciiTheme="minorHAnsi" w:hAnsiTheme="minorHAnsi" w:cstheme="minorHAnsi"/>
        </w:rPr>
        <w:t>Lugupidamisega</w:t>
      </w:r>
    </w:p>
    <w:p w14:paraId="56D2FC77" w14:textId="77777777" w:rsidR="00E546DB" w:rsidRPr="005D51D7" w:rsidRDefault="00E546DB" w:rsidP="00647F4B">
      <w:pPr>
        <w:jc w:val="both"/>
        <w:rPr>
          <w:rFonts w:asciiTheme="minorHAnsi" w:hAnsiTheme="minorHAnsi" w:cstheme="minorHAnsi"/>
        </w:rPr>
      </w:pPr>
    </w:p>
    <w:p w14:paraId="1D0BEFBA" w14:textId="77777777" w:rsidR="00A243D5" w:rsidRPr="005D51D7" w:rsidRDefault="00A243D5" w:rsidP="00CB2A3A">
      <w:pPr>
        <w:pStyle w:val="NoSpacing"/>
        <w:jc w:val="both"/>
        <w:rPr>
          <w:rFonts w:cstheme="minorHAnsi"/>
        </w:rPr>
      </w:pPr>
      <w:r w:rsidRPr="005D51D7">
        <w:rPr>
          <w:rFonts w:cstheme="minorHAnsi"/>
        </w:rPr>
        <w:t>(allkirjastatud digitaalselt)</w:t>
      </w:r>
    </w:p>
    <w:p w14:paraId="6DF878DA" w14:textId="77777777" w:rsidR="00A243D5" w:rsidRPr="005D51D7" w:rsidRDefault="00A243D5" w:rsidP="00CB2A3A">
      <w:pPr>
        <w:pStyle w:val="NoSpacing"/>
        <w:jc w:val="both"/>
        <w:rPr>
          <w:rFonts w:cstheme="minorHAnsi"/>
        </w:rPr>
      </w:pPr>
      <w:r w:rsidRPr="005D51D7">
        <w:rPr>
          <w:rFonts w:cstheme="minorHAnsi"/>
        </w:rPr>
        <w:t xml:space="preserve">Margus Tammeraja </w:t>
      </w:r>
    </w:p>
    <w:p w14:paraId="737A1CAC" w14:textId="5C56840C" w:rsidR="00A243D5" w:rsidRPr="005D51D7" w:rsidRDefault="00A243D5" w:rsidP="00CB2A3A">
      <w:pPr>
        <w:pStyle w:val="NoSpacing"/>
        <w:jc w:val="both"/>
        <w:rPr>
          <w:rFonts w:cstheme="minorHAnsi"/>
        </w:rPr>
      </w:pPr>
      <w:r w:rsidRPr="005D51D7">
        <w:rPr>
          <w:rFonts w:cstheme="minorHAnsi"/>
        </w:rPr>
        <w:t>juhatuse esimees</w:t>
      </w:r>
    </w:p>
    <w:p w14:paraId="5573DD50" w14:textId="28576D9E" w:rsidR="00BE1E96" w:rsidRPr="005D51D7" w:rsidRDefault="00BE1E96" w:rsidP="00CB2A3A">
      <w:pPr>
        <w:pStyle w:val="NoSpacing"/>
        <w:jc w:val="both"/>
        <w:rPr>
          <w:rFonts w:cstheme="minorHAnsi"/>
        </w:rPr>
      </w:pPr>
    </w:p>
    <w:sectPr w:rsidR="00BE1E96" w:rsidRPr="005D51D7" w:rsidSect="00642290">
      <w:headerReference w:type="default" r:id="rId8"/>
      <w:footerReference w:type="even" r:id="rId9"/>
      <w:footerReference w:type="default" r:id="rId10"/>
      <w:headerReference w:type="first" r:id="rId11"/>
      <w:footerReference w:type="first" r:id="rId12"/>
      <w:pgSz w:w="11906" w:h="16838" w:code="9"/>
      <w:pgMar w:top="1276" w:right="991" w:bottom="1701" w:left="1440"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B50DC9" w14:textId="77777777" w:rsidR="00684980" w:rsidRDefault="00684980" w:rsidP="0011161B">
      <w:r>
        <w:separator/>
      </w:r>
    </w:p>
  </w:endnote>
  <w:endnote w:type="continuationSeparator" w:id="0">
    <w:p w14:paraId="05B1834A" w14:textId="77777777" w:rsidR="00684980" w:rsidRDefault="00684980" w:rsidP="00111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1982976"/>
      <w:docPartObj>
        <w:docPartGallery w:val="Page Numbers (Bottom of Page)"/>
        <w:docPartUnique/>
      </w:docPartObj>
    </w:sdtPr>
    <w:sdtEndPr>
      <w:rPr>
        <w:noProof/>
      </w:rPr>
    </w:sdtEndPr>
    <w:sdtContent>
      <w:p w14:paraId="6776FC37" w14:textId="535E7993" w:rsidR="00642290" w:rsidRDefault="0064229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796CF73" w14:textId="77777777" w:rsidR="00642290" w:rsidRDefault="006422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1363008"/>
      <w:docPartObj>
        <w:docPartGallery w:val="Page Numbers (Bottom of Page)"/>
        <w:docPartUnique/>
      </w:docPartObj>
    </w:sdtPr>
    <w:sdtEndPr>
      <w:rPr>
        <w:noProof/>
      </w:rPr>
    </w:sdtEndPr>
    <w:sdtContent>
      <w:p w14:paraId="0894F99C" w14:textId="6640E7E7" w:rsidR="00642290" w:rsidRDefault="0064229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4195B0D" w14:textId="7954406A" w:rsidR="00C07868" w:rsidRPr="00642290" w:rsidRDefault="00C07868" w:rsidP="006422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3564C" w14:textId="77777777" w:rsidR="00642290" w:rsidRPr="003569C6" w:rsidRDefault="00642290" w:rsidP="00642290">
    <w:pPr>
      <w:pStyle w:val="Footer"/>
      <w:pBdr>
        <w:top w:val="single" w:sz="4" w:space="1" w:color="auto"/>
      </w:pBdr>
      <w:tabs>
        <w:tab w:val="clear" w:pos="9026"/>
        <w:tab w:val="right" w:pos="9759"/>
      </w:tabs>
      <w:spacing w:after="0" w:line="240" w:lineRule="auto"/>
      <w:rPr>
        <w:sz w:val="20"/>
        <w:szCs w:val="20"/>
      </w:rPr>
    </w:pPr>
    <w:r w:rsidRPr="003569C6">
      <w:rPr>
        <w:sz w:val="20"/>
        <w:szCs w:val="20"/>
      </w:rPr>
      <w:t>Eesti Raamatupidajate Kogu</w:t>
    </w:r>
    <w:r w:rsidRPr="003569C6">
      <w:rPr>
        <w:sz w:val="20"/>
        <w:szCs w:val="20"/>
      </w:rPr>
      <w:tab/>
      <w:t xml:space="preserve">Tel.:  </w:t>
    </w:r>
    <w:r w:rsidRPr="00AF2795">
      <w:rPr>
        <w:sz w:val="20"/>
        <w:szCs w:val="20"/>
      </w:rPr>
      <w:t>655 8330</w:t>
    </w:r>
    <w:r w:rsidRPr="003569C6">
      <w:rPr>
        <w:sz w:val="20"/>
        <w:szCs w:val="20"/>
      </w:rPr>
      <w:tab/>
      <w:t>a/a  EE131010022062540000</w:t>
    </w:r>
  </w:p>
  <w:p w14:paraId="059295FA" w14:textId="77777777" w:rsidR="00642290" w:rsidRPr="003569C6" w:rsidRDefault="00642290" w:rsidP="00642290">
    <w:pPr>
      <w:pStyle w:val="Footer"/>
      <w:tabs>
        <w:tab w:val="clear" w:pos="9026"/>
        <w:tab w:val="right" w:pos="9759"/>
      </w:tabs>
      <w:spacing w:after="0" w:line="240" w:lineRule="auto"/>
      <w:rPr>
        <w:sz w:val="20"/>
        <w:szCs w:val="20"/>
      </w:rPr>
    </w:pPr>
    <w:r w:rsidRPr="003569C6">
      <w:rPr>
        <w:sz w:val="20"/>
        <w:szCs w:val="20"/>
      </w:rPr>
      <w:t>Kentmanni 7-55</w:t>
    </w:r>
    <w:r w:rsidRPr="003569C6">
      <w:rPr>
        <w:sz w:val="20"/>
        <w:szCs w:val="20"/>
      </w:rPr>
      <w:tab/>
      <w:t xml:space="preserve">e-post: </w:t>
    </w:r>
    <w:hyperlink r:id="rId1" w:history="1">
      <w:r w:rsidRPr="003569C6">
        <w:rPr>
          <w:rStyle w:val="Hyperlink"/>
          <w:sz w:val="20"/>
          <w:szCs w:val="20"/>
        </w:rPr>
        <w:t>erk@erk.ee</w:t>
      </w:r>
    </w:hyperlink>
    <w:r w:rsidRPr="003569C6">
      <w:rPr>
        <w:sz w:val="20"/>
        <w:szCs w:val="20"/>
      </w:rPr>
      <w:tab/>
      <w:t xml:space="preserve">SEB Pank </w:t>
    </w:r>
  </w:p>
  <w:p w14:paraId="63904EBE" w14:textId="77777777" w:rsidR="00642290" w:rsidRPr="003569C6" w:rsidRDefault="00642290" w:rsidP="00642290">
    <w:pPr>
      <w:pStyle w:val="Footer"/>
      <w:spacing w:after="0" w:line="240" w:lineRule="auto"/>
      <w:rPr>
        <w:sz w:val="20"/>
        <w:szCs w:val="20"/>
      </w:rPr>
    </w:pPr>
    <w:r w:rsidRPr="003569C6">
      <w:rPr>
        <w:sz w:val="20"/>
        <w:szCs w:val="20"/>
      </w:rPr>
      <w:t>10116 TALLINN</w:t>
    </w:r>
    <w:r w:rsidRPr="003569C6">
      <w:rPr>
        <w:sz w:val="20"/>
        <w:szCs w:val="20"/>
      </w:rPr>
      <w:tab/>
      <w:t>www.erk.ee</w:t>
    </w:r>
    <w:r w:rsidRPr="003569C6">
      <w:rPr>
        <w:sz w:val="20"/>
        <w:szCs w:val="20"/>
      </w:rPr>
      <w:tab/>
    </w:r>
  </w:p>
  <w:p w14:paraId="3229AE55" w14:textId="77777777" w:rsidR="00642290" w:rsidRPr="009A617B" w:rsidRDefault="00642290" w:rsidP="00642290">
    <w:pPr>
      <w:pStyle w:val="Footer"/>
      <w:rPr>
        <w:sz w:val="20"/>
        <w:szCs w:val="20"/>
      </w:rPr>
    </w:pPr>
    <w:r w:rsidRPr="003569C6">
      <w:rPr>
        <w:sz w:val="20"/>
        <w:szCs w:val="20"/>
      </w:rPr>
      <w:t>Registrikood: 80004687</w:t>
    </w:r>
  </w:p>
  <w:p w14:paraId="2A85DD30" w14:textId="77777777" w:rsidR="00642290" w:rsidRDefault="006422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F2453A" w14:textId="77777777" w:rsidR="00684980" w:rsidRDefault="00684980" w:rsidP="0011161B">
      <w:r>
        <w:separator/>
      </w:r>
    </w:p>
  </w:footnote>
  <w:footnote w:type="continuationSeparator" w:id="0">
    <w:p w14:paraId="7A1FC0E5" w14:textId="77777777" w:rsidR="00684980" w:rsidRDefault="00684980" w:rsidP="001116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A98F7" w14:textId="0D7269DF" w:rsidR="00C07868" w:rsidRPr="00C07868" w:rsidRDefault="00C07868" w:rsidP="0072637F">
    <w:pPr>
      <w:pStyle w:val="Header"/>
      <w:spacing w:after="0" w:line="240" w:lineRule="auto"/>
      <w:jc w:val="right"/>
      <w:rPr>
        <w:sz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67D3E" w14:textId="371316DC" w:rsidR="00642290" w:rsidRDefault="00642290" w:rsidP="00642290">
    <w:pPr>
      <w:pStyle w:val="Header"/>
      <w:jc w:val="right"/>
    </w:pPr>
    <w:r>
      <w:rPr>
        <w:noProof/>
        <w:sz w:val="32"/>
      </w:rPr>
      <w:drawing>
        <wp:inline distT="0" distB="0" distL="0" distR="0" wp14:anchorId="7260BD1A" wp14:editId="04437DB8">
          <wp:extent cx="1045029" cy="871293"/>
          <wp:effectExtent l="0" t="0" r="3175" b="5080"/>
          <wp:docPr id="1091671873" name="Picture 1" descr="A blue and white logo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620505" name="Picture 1" descr="A blue and white logo with black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45029" cy="87129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84582"/>
    <w:multiLevelType w:val="hybridMultilevel"/>
    <w:tmpl w:val="70446852"/>
    <w:lvl w:ilvl="0" w:tplc="0425000F">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62E3D7C"/>
    <w:multiLevelType w:val="hybridMultilevel"/>
    <w:tmpl w:val="3B8608D8"/>
    <w:lvl w:ilvl="0" w:tplc="0425000F">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7574751"/>
    <w:multiLevelType w:val="hybridMultilevel"/>
    <w:tmpl w:val="CE9E3838"/>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084F0298"/>
    <w:multiLevelType w:val="multilevel"/>
    <w:tmpl w:val="DFF8A9C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DE71599"/>
    <w:multiLevelType w:val="hybridMultilevel"/>
    <w:tmpl w:val="67828330"/>
    <w:lvl w:ilvl="0" w:tplc="F99C65DE">
      <w:numFmt w:val="bullet"/>
      <w:lvlText w:val="-"/>
      <w:lvlJc w:val="left"/>
      <w:pPr>
        <w:ind w:left="720" w:hanging="360"/>
      </w:pPr>
      <w:rPr>
        <w:rFonts w:ascii="Aptos" w:eastAsiaTheme="minorHAnsi" w:hAnsi="Aptos"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12C43A2"/>
    <w:multiLevelType w:val="hybridMultilevel"/>
    <w:tmpl w:val="1B283BD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E6F5A56"/>
    <w:multiLevelType w:val="hybridMultilevel"/>
    <w:tmpl w:val="19E00B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5C97E16"/>
    <w:multiLevelType w:val="hybridMultilevel"/>
    <w:tmpl w:val="DD12B27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8" w15:restartNumberingAfterBreak="0">
    <w:nsid w:val="466A0314"/>
    <w:multiLevelType w:val="multilevel"/>
    <w:tmpl w:val="8E8656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0A037E2"/>
    <w:multiLevelType w:val="hybridMultilevel"/>
    <w:tmpl w:val="B64278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3FB633F"/>
    <w:multiLevelType w:val="hybridMultilevel"/>
    <w:tmpl w:val="0F241EC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45D1FF8"/>
    <w:multiLevelType w:val="hybridMultilevel"/>
    <w:tmpl w:val="B64278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90948C5"/>
    <w:multiLevelType w:val="hybridMultilevel"/>
    <w:tmpl w:val="B642783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9374096"/>
    <w:multiLevelType w:val="hybridMultilevel"/>
    <w:tmpl w:val="CA3AD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7504460">
    <w:abstractNumId w:val="0"/>
  </w:num>
  <w:num w:numId="2" w16cid:durableId="1341465091">
    <w:abstractNumId w:val="1"/>
  </w:num>
  <w:num w:numId="3" w16cid:durableId="1123425571">
    <w:abstractNumId w:val="13"/>
  </w:num>
  <w:num w:numId="4" w16cid:durableId="315693329">
    <w:abstractNumId w:val="12"/>
  </w:num>
  <w:num w:numId="5" w16cid:durableId="1572422853">
    <w:abstractNumId w:val="5"/>
  </w:num>
  <w:num w:numId="6" w16cid:durableId="392048867">
    <w:abstractNumId w:val="9"/>
  </w:num>
  <w:num w:numId="7" w16cid:durableId="800540584">
    <w:abstractNumId w:val="11"/>
  </w:num>
  <w:num w:numId="8" w16cid:durableId="15421292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95993927">
    <w:abstractNumId w:val="4"/>
  </w:num>
  <w:num w:numId="10" w16cid:durableId="1495687210">
    <w:abstractNumId w:val="2"/>
  </w:num>
  <w:num w:numId="11" w16cid:durableId="1338384606">
    <w:abstractNumId w:val="6"/>
  </w:num>
  <w:num w:numId="12" w16cid:durableId="944117820">
    <w:abstractNumId w:val="3"/>
  </w:num>
  <w:num w:numId="13" w16cid:durableId="1195579843">
    <w:abstractNumId w:val="10"/>
  </w:num>
  <w:num w:numId="14" w16cid:durableId="8868441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231"/>
    <w:rsid w:val="00006A7A"/>
    <w:rsid w:val="00006D6A"/>
    <w:rsid w:val="0001087B"/>
    <w:rsid w:val="00016C9C"/>
    <w:rsid w:val="00021B75"/>
    <w:rsid w:val="00022314"/>
    <w:rsid w:val="00025E3D"/>
    <w:rsid w:val="0003384E"/>
    <w:rsid w:val="00034D6E"/>
    <w:rsid w:val="00035D58"/>
    <w:rsid w:val="00040DC8"/>
    <w:rsid w:val="00046D05"/>
    <w:rsid w:val="000532EA"/>
    <w:rsid w:val="00063D29"/>
    <w:rsid w:val="000702DD"/>
    <w:rsid w:val="00096868"/>
    <w:rsid w:val="000D00A9"/>
    <w:rsid w:val="000D08E9"/>
    <w:rsid w:val="000E151A"/>
    <w:rsid w:val="000E6945"/>
    <w:rsid w:val="000E7B74"/>
    <w:rsid w:val="00110335"/>
    <w:rsid w:val="0011161B"/>
    <w:rsid w:val="0012230D"/>
    <w:rsid w:val="00122FE8"/>
    <w:rsid w:val="001309FF"/>
    <w:rsid w:val="00133B9D"/>
    <w:rsid w:val="0014219A"/>
    <w:rsid w:val="0014389F"/>
    <w:rsid w:val="00146354"/>
    <w:rsid w:val="001721E6"/>
    <w:rsid w:val="00173CB7"/>
    <w:rsid w:val="001746E1"/>
    <w:rsid w:val="00176395"/>
    <w:rsid w:val="001838E0"/>
    <w:rsid w:val="00193CA9"/>
    <w:rsid w:val="0019434C"/>
    <w:rsid w:val="00194A03"/>
    <w:rsid w:val="001A01FC"/>
    <w:rsid w:val="001A1199"/>
    <w:rsid w:val="001A4F36"/>
    <w:rsid w:val="001B7D79"/>
    <w:rsid w:val="001D505F"/>
    <w:rsid w:val="001E5BE5"/>
    <w:rsid w:val="001E6649"/>
    <w:rsid w:val="001F3069"/>
    <w:rsid w:val="00201F33"/>
    <w:rsid w:val="00212B69"/>
    <w:rsid w:val="002131BF"/>
    <w:rsid w:val="00220AB9"/>
    <w:rsid w:val="00224FAE"/>
    <w:rsid w:val="002345F4"/>
    <w:rsid w:val="00236A6F"/>
    <w:rsid w:val="002421DE"/>
    <w:rsid w:val="002523AB"/>
    <w:rsid w:val="00255764"/>
    <w:rsid w:val="00263428"/>
    <w:rsid w:val="00264007"/>
    <w:rsid w:val="00277DFC"/>
    <w:rsid w:val="002908A1"/>
    <w:rsid w:val="00290ABF"/>
    <w:rsid w:val="002A0D01"/>
    <w:rsid w:val="002A2449"/>
    <w:rsid w:val="002A281A"/>
    <w:rsid w:val="002A69CF"/>
    <w:rsid w:val="002B3ED6"/>
    <w:rsid w:val="002C1F31"/>
    <w:rsid w:val="002C37BA"/>
    <w:rsid w:val="002C5235"/>
    <w:rsid w:val="002E74C2"/>
    <w:rsid w:val="002F7550"/>
    <w:rsid w:val="00303B6F"/>
    <w:rsid w:val="00307F7F"/>
    <w:rsid w:val="00311004"/>
    <w:rsid w:val="00321AE6"/>
    <w:rsid w:val="00333150"/>
    <w:rsid w:val="0034596A"/>
    <w:rsid w:val="00346CBD"/>
    <w:rsid w:val="00346DFD"/>
    <w:rsid w:val="00350271"/>
    <w:rsid w:val="0035380E"/>
    <w:rsid w:val="00361AB3"/>
    <w:rsid w:val="00373789"/>
    <w:rsid w:val="00383F35"/>
    <w:rsid w:val="003A226A"/>
    <w:rsid w:val="003A41B0"/>
    <w:rsid w:val="003B0960"/>
    <w:rsid w:val="003B3E0C"/>
    <w:rsid w:val="003B797F"/>
    <w:rsid w:val="003C7B58"/>
    <w:rsid w:val="003D2A56"/>
    <w:rsid w:val="003F7830"/>
    <w:rsid w:val="00401F27"/>
    <w:rsid w:val="004107D7"/>
    <w:rsid w:val="00417EB5"/>
    <w:rsid w:val="00421D24"/>
    <w:rsid w:val="0042308A"/>
    <w:rsid w:val="004260BD"/>
    <w:rsid w:val="0043198D"/>
    <w:rsid w:val="00436009"/>
    <w:rsid w:val="00442340"/>
    <w:rsid w:val="004436C2"/>
    <w:rsid w:val="0044415E"/>
    <w:rsid w:val="00450AA1"/>
    <w:rsid w:val="0045341C"/>
    <w:rsid w:val="0046646B"/>
    <w:rsid w:val="00467528"/>
    <w:rsid w:val="0046778A"/>
    <w:rsid w:val="004762CF"/>
    <w:rsid w:val="00477008"/>
    <w:rsid w:val="004A05E3"/>
    <w:rsid w:val="004A113B"/>
    <w:rsid w:val="004B2256"/>
    <w:rsid w:val="004D4209"/>
    <w:rsid w:val="004E118B"/>
    <w:rsid w:val="004F6E78"/>
    <w:rsid w:val="00510165"/>
    <w:rsid w:val="00513164"/>
    <w:rsid w:val="0051346B"/>
    <w:rsid w:val="00515077"/>
    <w:rsid w:val="00522F65"/>
    <w:rsid w:val="00523A17"/>
    <w:rsid w:val="00526F9A"/>
    <w:rsid w:val="00536A27"/>
    <w:rsid w:val="0055095C"/>
    <w:rsid w:val="00557F8E"/>
    <w:rsid w:val="00566564"/>
    <w:rsid w:val="00566E77"/>
    <w:rsid w:val="00575BF1"/>
    <w:rsid w:val="005A40D3"/>
    <w:rsid w:val="005B101F"/>
    <w:rsid w:val="005B2481"/>
    <w:rsid w:val="005B2E23"/>
    <w:rsid w:val="005C0F34"/>
    <w:rsid w:val="005C704E"/>
    <w:rsid w:val="005D0803"/>
    <w:rsid w:val="005D1F98"/>
    <w:rsid w:val="005D51D7"/>
    <w:rsid w:val="005D76BE"/>
    <w:rsid w:val="005E3AA0"/>
    <w:rsid w:val="005E46E2"/>
    <w:rsid w:val="005F1B41"/>
    <w:rsid w:val="005F6FFA"/>
    <w:rsid w:val="00603E84"/>
    <w:rsid w:val="00607BDD"/>
    <w:rsid w:val="00613E57"/>
    <w:rsid w:val="00615608"/>
    <w:rsid w:val="00620E58"/>
    <w:rsid w:val="00626379"/>
    <w:rsid w:val="0063008E"/>
    <w:rsid w:val="00642290"/>
    <w:rsid w:val="00643799"/>
    <w:rsid w:val="00647F4B"/>
    <w:rsid w:val="006509FB"/>
    <w:rsid w:val="00655D84"/>
    <w:rsid w:val="00660324"/>
    <w:rsid w:val="00660D93"/>
    <w:rsid w:val="00662500"/>
    <w:rsid w:val="00671A29"/>
    <w:rsid w:val="00674A88"/>
    <w:rsid w:val="00675E4F"/>
    <w:rsid w:val="00676689"/>
    <w:rsid w:val="0067782F"/>
    <w:rsid w:val="00684980"/>
    <w:rsid w:val="006954A7"/>
    <w:rsid w:val="00695FB4"/>
    <w:rsid w:val="006A3418"/>
    <w:rsid w:val="006B5087"/>
    <w:rsid w:val="006C0BCF"/>
    <w:rsid w:val="006C0C57"/>
    <w:rsid w:val="006D5600"/>
    <w:rsid w:val="006F4CA6"/>
    <w:rsid w:val="007003A2"/>
    <w:rsid w:val="00703E93"/>
    <w:rsid w:val="0071613C"/>
    <w:rsid w:val="0072287A"/>
    <w:rsid w:val="00724E7A"/>
    <w:rsid w:val="0072637F"/>
    <w:rsid w:val="00750504"/>
    <w:rsid w:val="00767B60"/>
    <w:rsid w:val="00770F8D"/>
    <w:rsid w:val="00780215"/>
    <w:rsid w:val="00782346"/>
    <w:rsid w:val="007918B8"/>
    <w:rsid w:val="007A4FF3"/>
    <w:rsid w:val="007A77A9"/>
    <w:rsid w:val="007B149F"/>
    <w:rsid w:val="007E167F"/>
    <w:rsid w:val="007E1AFF"/>
    <w:rsid w:val="007F2A33"/>
    <w:rsid w:val="007F67BD"/>
    <w:rsid w:val="00800F23"/>
    <w:rsid w:val="00807C96"/>
    <w:rsid w:val="0081432C"/>
    <w:rsid w:val="00820710"/>
    <w:rsid w:val="0082073F"/>
    <w:rsid w:val="00820C60"/>
    <w:rsid w:val="008221CC"/>
    <w:rsid w:val="00825602"/>
    <w:rsid w:val="0083032B"/>
    <w:rsid w:val="008448D0"/>
    <w:rsid w:val="00844C51"/>
    <w:rsid w:val="008459CF"/>
    <w:rsid w:val="00851302"/>
    <w:rsid w:val="00856EB6"/>
    <w:rsid w:val="00860C99"/>
    <w:rsid w:val="0086169C"/>
    <w:rsid w:val="00862A24"/>
    <w:rsid w:val="00863A04"/>
    <w:rsid w:val="00866D0B"/>
    <w:rsid w:val="00872F92"/>
    <w:rsid w:val="00874EEE"/>
    <w:rsid w:val="0087566B"/>
    <w:rsid w:val="008812A5"/>
    <w:rsid w:val="00887E55"/>
    <w:rsid w:val="00890056"/>
    <w:rsid w:val="00895E95"/>
    <w:rsid w:val="008A5AFE"/>
    <w:rsid w:val="008B0E01"/>
    <w:rsid w:val="008B73E3"/>
    <w:rsid w:val="008C0317"/>
    <w:rsid w:val="008C6273"/>
    <w:rsid w:val="008D07E5"/>
    <w:rsid w:val="008E39FC"/>
    <w:rsid w:val="008E4845"/>
    <w:rsid w:val="008F4A91"/>
    <w:rsid w:val="008F6BC5"/>
    <w:rsid w:val="00901718"/>
    <w:rsid w:val="009029EC"/>
    <w:rsid w:val="00906AC1"/>
    <w:rsid w:val="00920882"/>
    <w:rsid w:val="00922173"/>
    <w:rsid w:val="00933BFB"/>
    <w:rsid w:val="00944104"/>
    <w:rsid w:val="00944278"/>
    <w:rsid w:val="00945737"/>
    <w:rsid w:val="00954F7E"/>
    <w:rsid w:val="00963879"/>
    <w:rsid w:val="00966426"/>
    <w:rsid w:val="0097191C"/>
    <w:rsid w:val="00977970"/>
    <w:rsid w:val="009807E1"/>
    <w:rsid w:val="00981A2D"/>
    <w:rsid w:val="00996ABE"/>
    <w:rsid w:val="00997605"/>
    <w:rsid w:val="009A008F"/>
    <w:rsid w:val="009A268C"/>
    <w:rsid w:val="009A617B"/>
    <w:rsid w:val="009B425C"/>
    <w:rsid w:val="009E13A3"/>
    <w:rsid w:val="009E19A1"/>
    <w:rsid w:val="009F69B7"/>
    <w:rsid w:val="00A112DB"/>
    <w:rsid w:val="00A2146B"/>
    <w:rsid w:val="00A243D5"/>
    <w:rsid w:val="00A44A17"/>
    <w:rsid w:val="00A46C48"/>
    <w:rsid w:val="00A5168A"/>
    <w:rsid w:val="00A743BE"/>
    <w:rsid w:val="00A96812"/>
    <w:rsid w:val="00A974B7"/>
    <w:rsid w:val="00AA0D14"/>
    <w:rsid w:val="00AA6F73"/>
    <w:rsid w:val="00AB32A1"/>
    <w:rsid w:val="00AB5ADB"/>
    <w:rsid w:val="00AB6182"/>
    <w:rsid w:val="00AC1F79"/>
    <w:rsid w:val="00AC3E05"/>
    <w:rsid w:val="00AC7B07"/>
    <w:rsid w:val="00AD7A0A"/>
    <w:rsid w:val="00AF15CC"/>
    <w:rsid w:val="00AF2795"/>
    <w:rsid w:val="00AF3863"/>
    <w:rsid w:val="00AF7F7B"/>
    <w:rsid w:val="00B052B1"/>
    <w:rsid w:val="00B40AE0"/>
    <w:rsid w:val="00B40D1E"/>
    <w:rsid w:val="00B438EB"/>
    <w:rsid w:val="00B47CFB"/>
    <w:rsid w:val="00B47D79"/>
    <w:rsid w:val="00B60C0C"/>
    <w:rsid w:val="00B617A1"/>
    <w:rsid w:val="00B721DE"/>
    <w:rsid w:val="00B80FAB"/>
    <w:rsid w:val="00B852FA"/>
    <w:rsid w:val="00B95756"/>
    <w:rsid w:val="00B9641E"/>
    <w:rsid w:val="00BA35F6"/>
    <w:rsid w:val="00BA5483"/>
    <w:rsid w:val="00BB11FB"/>
    <w:rsid w:val="00BB1B1F"/>
    <w:rsid w:val="00BD228A"/>
    <w:rsid w:val="00BD5935"/>
    <w:rsid w:val="00BD5D71"/>
    <w:rsid w:val="00BE0A0C"/>
    <w:rsid w:val="00BE1E96"/>
    <w:rsid w:val="00BE48A4"/>
    <w:rsid w:val="00C07214"/>
    <w:rsid w:val="00C07868"/>
    <w:rsid w:val="00C103DA"/>
    <w:rsid w:val="00C12DE6"/>
    <w:rsid w:val="00C2167D"/>
    <w:rsid w:val="00C2431E"/>
    <w:rsid w:val="00C25108"/>
    <w:rsid w:val="00C3293E"/>
    <w:rsid w:val="00C45BB6"/>
    <w:rsid w:val="00C52112"/>
    <w:rsid w:val="00C60DB8"/>
    <w:rsid w:val="00C60FE2"/>
    <w:rsid w:val="00C62686"/>
    <w:rsid w:val="00C6320A"/>
    <w:rsid w:val="00C81300"/>
    <w:rsid w:val="00CA0920"/>
    <w:rsid w:val="00CA530A"/>
    <w:rsid w:val="00CA7DE4"/>
    <w:rsid w:val="00CB2A3A"/>
    <w:rsid w:val="00CC032E"/>
    <w:rsid w:val="00CC571B"/>
    <w:rsid w:val="00CD4E86"/>
    <w:rsid w:val="00CE6B54"/>
    <w:rsid w:val="00CF548F"/>
    <w:rsid w:val="00CF5DFB"/>
    <w:rsid w:val="00D047FC"/>
    <w:rsid w:val="00D107A2"/>
    <w:rsid w:val="00D15AD9"/>
    <w:rsid w:val="00D16561"/>
    <w:rsid w:val="00D21AF5"/>
    <w:rsid w:val="00D21D3E"/>
    <w:rsid w:val="00D31B3C"/>
    <w:rsid w:val="00D42277"/>
    <w:rsid w:val="00D43556"/>
    <w:rsid w:val="00D458D8"/>
    <w:rsid w:val="00D5024D"/>
    <w:rsid w:val="00D543DC"/>
    <w:rsid w:val="00D574A6"/>
    <w:rsid w:val="00D577BB"/>
    <w:rsid w:val="00D62C37"/>
    <w:rsid w:val="00D7760F"/>
    <w:rsid w:val="00D77E08"/>
    <w:rsid w:val="00D91F2D"/>
    <w:rsid w:val="00D9221D"/>
    <w:rsid w:val="00D94E23"/>
    <w:rsid w:val="00DA3B4B"/>
    <w:rsid w:val="00DA6DC4"/>
    <w:rsid w:val="00DB3FF8"/>
    <w:rsid w:val="00DB6E52"/>
    <w:rsid w:val="00DC2D51"/>
    <w:rsid w:val="00DC621C"/>
    <w:rsid w:val="00DD0D9F"/>
    <w:rsid w:val="00DD1E03"/>
    <w:rsid w:val="00DD50F6"/>
    <w:rsid w:val="00DE1371"/>
    <w:rsid w:val="00E01DC4"/>
    <w:rsid w:val="00E05707"/>
    <w:rsid w:val="00E1153C"/>
    <w:rsid w:val="00E1255D"/>
    <w:rsid w:val="00E215B6"/>
    <w:rsid w:val="00E249B6"/>
    <w:rsid w:val="00E546DB"/>
    <w:rsid w:val="00E60D32"/>
    <w:rsid w:val="00E63CA9"/>
    <w:rsid w:val="00E801F4"/>
    <w:rsid w:val="00E878C3"/>
    <w:rsid w:val="00E926A2"/>
    <w:rsid w:val="00EA0799"/>
    <w:rsid w:val="00EA2A9E"/>
    <w:rsid w:val="00EB5BE4"/>
    <w:rsid w:val="00EB6C9B"/>
    <w:rsid w:val="00EC5775"/>
    <w:rsid w:val="00EC59DB"/>
    <w:rsid w:val="00ED27D1"/>
    <w:rsid w:val="00EF3E6F"/>
    <w:rsid w:val="00F05649"/>
    <w:rsid w:val="00F13B6F"/>
    <w:rsid w:val="00F233EB"/>
    <w:rsid w:val="00F23887"/>
    <w:rsid w:val="00F271BB"/>
    <w:rsid w:val="00F32B52"/>
    <w:rsid w:val="00F40527"/>
    <w:rsid w:val="00F509A3"/>
    <w:rsid w:val="00F52BF3"/>
    <w:rsid w:val="00F53A6A"/>
    <w:rsid w:val="00F561A4"/>
    <w:rsid w:val="00F66D0F"/>
    <w:rsid w:val="00F77590"/>
    <w:rsid w:val="00F8226C"/>
    <w:rsid w:val="00F8586F"/>
    <w:rsid w:val="00F85A20"/>
    <w:rsid w:val="00F87E11"/>
    <w:rsid w:val="00F94231"/>
    <w:rsid w:val="00F95F50"/>
    <w:rsid w:val="00FA5FE3"/>
    <w:rsid w:val="00FA6194"/>
    <w:rsid w:val="00FB0D23"/>
    <w:rsid w:val="00FB42B0"/>
    <w:rsid w:val="00FB6921"/>
    <w:rsid w:val="00FB6C38"/>
    <w:rsid w:val="00FC1B9F"/>
    <w:rsid w:val="00FC6E03"/>
    <w:rsid w:val="00FE067B"/>
    <w:rsid w:val="00FF6C2D"/>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B8FB38"/>
  <w15:docId w15:val="{099B5B16-8AC8-4E7C-872F-BC1BBC5C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51D7"/>
    <w:rPr>
      <w:rFonts w:ascii="Times New Roman" w:eastAsia="Times New Roman" w:hAnsi="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06D6A"/>
    <w:rPr>
      <w:sz w:val="16"/>
      <w:szCs w:val="16"/>
    </w:rPr>
  </w:style>
  <w:style w:type="paragraph" w:styleId="CommentText">
    <w:name w:val="annotation text"/>
    <w:basedOn w:val="Normal"/>
    <w:link w:val="CommentTextChar"/>
    <w:uiPriority w:val="99"/>
    <w:unhideWhenUsed/>
    <w:rsid w:val="00006D6A"/>
    <w:pPr>
      <w:spacing w:after="200"/>
    </w:pPr>
    <w:rPr>
      <w:rFonts w:ascii="Calibri" w:eastAsia="Calibri" w:hAnsi="Calibri"/>
      <w:sz w:val="20"/>
      <w:szCs w:val="20"/>
      <w:lang w:eastAsia="en-US"/>
    </w:rPr>
  </w:style>
  <w:style w:type="character" w:customStyle="1" w:styleId="CommentTextChar">
    <w:name w:val="Comment Text Char"/>
    <w:basedOn w:val="DefaultParagraphFont"/>
    <w:link w:val="CommentText"/>
    <w:uiPriority w:val="99"/>
    <w:rsid w:val="00006D6A"/>
    <w:rPr>
      <w:sz w:val="20"/>
      <w:szCs w:val="20"/>
    </w:rPr>
  </w:style>
  <w:style w:type="paragraph" w:styleId="CommentSubject">
    <w:name w:val="annotation subject"/>
    <w:basedOn w:val="CommentText"/>
    <w:next w:val="CommentText"/>
    <w:link w:val="CommentSubjectChar"/>
    <w:uiPriority w:val="99"/>
    <w:semiHidden/>
    <w:unhideWhenUsed/>
    <w:rsid w:val="00006D6A"/>
    <w:rPr>
      <w:b/>
      <w:bCs/>
    </w:rPr>
  </w:style>
  <w:style w:type="character" w:customStyle="1" w:styleId="CommentSubjectChar">
    <w:name w:val="Comment Subject Char"/>
    <w:basedOn w:val="CommentTextChar"/>
    <w:link w:val="CommentSubject"/>
    <w:uiPriority w:val="99"/>
    <w:semiHidden/>
    <w:rsid w:val="00006D6A"/>
    <w:rPr>
      <w:b/>
      <w:bCs/>
      <w:sz w:val="20"/>
      <w:szCs w:val="20"/>
    </w:rPr>
  </w:style>
  <w:style w:type="paragraph" w:styleId="BalloonText">
    <w:name w:val="Balloon Text"/>
    <w:basedOn w:val="Normal"/>
    <w:link w:val="BalloonTextChar"/>
    <w:uiPriority w:val="99"/>
    <w:semiHidden/>
    <w:unhideWhenUsed/>
    <w:rsid w:val="00006D6A"/>
    <w:rPr>
      <w:rFonts w:ascii="Tahoma" w:hAnsi="Tahoma" w:cs="Tahoma"/>
      <w:sz w:val="16"/>
      <w:szCs w:val="16"/>
    </w:rPr>
  </w:style>
  <w:style w:type="character" w:customStyle="1" w:styleId="BalloonTextChar">
    <w:name w:val="Balloon Text Char"/>
    <w:basedOn w:val="DefaultParagraphFont"/>
    <w:link w:val="BalloonText"/>
    <w:uiPriority w:val="99"/>
    <w:semiHidden/>
    <w:rsid w:val="00006D6A"/>
    <w:rPr>
      <w:rFonts w:ascii="Tahoma" w:hAnsi="Tahoma" w:cs="Tahoma"/>
      <w:sz w:val="16"/>
      <w:szCs w:val="16"/>
    </w:rPr>
  </w:style>
  <w:style w:type="paragraph" w:styleId="Header">
    <w:name w:val="header"/>
    <w:basedOn w:val="Normal"/>
    <w:link w:val="HeaderChar"/>
    <w:uiPriority w:val="99"/>
    <w:unhideWhenUsed/>
    <w:rsid w:val="0011161B"/>
    <w:pPr>
      <w:tabs>
        <w:tab w:val="center" w:pos="4513"/>
        <w:tab w:val="right" w:pos="9026"/>
      </w:tabs>
      <w:spacing w:after="200" w:line="276" w:lineRule="auto"/>
    </w:pPr>
    <w:rPr>
      <w:rFonts w:ascii="Calibri" w:eastAsia="Calibri" w:hAnsi="Calibri"/>
      <w:sz w:val="22"/>
      <w:szCs w:val="22"/>
      <w:lang w:eastAsia="en-US"/>
    </w:rPr>
  </w:style>
  <w:style w:type="character" w:customStyle="1" w:styleId="HeaderChar">
    <w:name w:val="Header Char"/>
    <w:basedOn w:val="DefaultParagraphFont"/>
    <w:link w:val="Header"/>
    <w:uiPriority w:val="99"/>
    <w:rsid w:val="0011161B"/>
    <w:rPr>
      <w:sz w:val="22"/>
      <w:szCs w:val="22"/>
      <w:lang w:eastAsia="en-US"/>
    </w:rPr>
  </w:style>
  <w:style w:type="paragraph" w:styleId="Footer">
    <w:name w:val="footer"/>
    <w:basedOn w:val="Normal"/>
    <w:link w:val="FooterChar"/>
    <w:uiPriority w:val="99"/>
    <w:unhideWhenUsed/>
    <w:rsid w:val="0011161B"/>
    <w:pPr>
      <w:tabs>
        <w:tab w:val="center" w:pos="4513"/>
        <w:tab w:val="right" w:pos="9026"/>
      </w:tabs>
      <w:spacing w:after="200" w:line="276" w:lineRule="auto"/>
    </w:pPr>
    <w:rPr>
      <w:rFonts w:ascii="Calibri" w:eastAsia="Calibri" w:hAnsi="Calibri"/>
      <w:sz w:val="22"/>
      <w:szCs w:val="22"/>
      <w:lang w:eastAsia="en-US"/>
    </w:rPr>
  </w:style>
  <w:style w:type="character" w:customStyle="1" w:styleId="FooterChar">
    <w:name w:val="Footer Char"/>
    <w:basedOn w:val="DefaultParagraphFont"/>
    <w:link w:val="Footer"/>
    <w:uiPriority w:val="99"/>
    <w:rsid w:val="0011161B"/>
    <w:rPr>
      <w:sz w:val="22"/>
      <w:szCs w:val="22"/>
      <w:lang w:eastAsia="en-US"/>
    </w:rPr>
  </w:style>
  <w:style w:type="character" w:styleId="Hyperlink">
    <w:name w:val="Hyperlink"/>
    <w:basedOn w:val="DefaultParagraphFont"/>
    <w:uiPriority w:val="99"/>
    <w:unhideWhenUsed/>
    <w:rsid w:val="0072637F"/>
    <w:rPr>
      <w:color w:val="0000FF"/>
      <w:u w:val="single"/>
    </w:rPr>
  </w:style>
  <w:style w:type="paragraph" w:styleId="PlainText">
    <w:name w:val="Plain Text"/>
    <w:basedOn w:val="Normal"/>
    <w:link w:val="PlainTextChar"/>
    <w:uiPriority w:val="99"/>
    <w:unhideWhenUsed/>
    <w:rsid w:val="004B2256"/>
    <w:rPr>
      <w:rFonts w:ascii="Consolas" w:eastAsiaTheme="minorHAnsi" w:hAnsi="Consolas" w:cs="Consolas"/>
      <w:sz w:val="21"/>
      <w:szCs w:val="21"/>
      <w:lang w:eastAsia="et-EE"/>
    </w:rPr>
  </w:style>
  <w:style w:type="character" w:customStyle="1" w:styleId="PlainTextChar">
    <w:name w:val="Plain Text Char"/>
    <w:basedOn w:val="DefaultParagraphFont"/>
    <w:link w:val="PlainText"/>
    <w:uiPriority w:val="99"/>
    <w:rsid w:val="004B2256"/>
    <w:rPr>
      <w:rFonts w:ascii="Consolas" w:eastAsiaTheme="minorHAnsi" w:hAnsi="Consolas" w:cs="Consolas"/>
      <w:sz w:val="21"/>
      <w:szCs w:val="21"/>
    </w:rPr>
  </w:style>
  <w:style w:type="paragraph" w:styleId="ListParagraph">
    <w:name w:val="List Paragraph"/>
    <w:basedOn w:val="Normal"/>
    <w:uiPriority w:val="34"/>
    <w:qFormat/>
    <w:rsid w:val="00695FB4"/>
    <w:pPr>
      <w:spacing w:after="200" w:line="276" w:lineRule="auto"/>
      <w:ind w:left="720"/>
      <w:contextualSpacing/>
    </w:pPr>
    <w:rPr>
      <w:rFonts w:ascii="Calibri" w:eastAsia="Calibri" w:hAnsi="Calibri"/>
      <w:sz w:val="22"/>
      <w:szCs w:val="22"/>
      <w:lang w:eastAsia="en-US"/>
    </w:rPr>
  </w:style>
  <w:style w:type="character" w:styleId="UnresolvedMention">
    <w:name w:val="Unresolved Mention"/>
    <w:basedOn w:val="DefaultParagraphFont"/>
    <w:uiPriority w:val="99"/>
    <w:semiHidden/>
    <w:unhideWhenUsed/>
    <w:rsid w:val="0067782F"/>
    <w:rPr>
      <w:color w:val="605E5C"/>
      <w:shd w:val="clear" w:color="auto" w:fill="E1DFDD"/>
    </w:rPr>
  </w:style>
  <w:style w:type="paragraph" w:styleId="Revision">
    <w:name w:val="Revision"/>
    <w:hidden/>
    <w:uiPriority w:val="99"/>
    <w:semiHidden/>
    <w:rsid w:val="00D91F2D"/>
    <w:rPr>
      <w:sz w:val="22"/>
      <w:szCs w:val="22"/>
      <w:lang w:eastAsia="en-US"/>
    </w:rPr>
  </w:style>
  <w:style w:type="paragraph" w:styleId="NormalWeb">
    <w:name w:val="Normal (Web)"/>
    <w:basedOn w:val="Normal"/>
    <w:uiPriority w:val="99"/>
    <w:semiHidden/>
    <w:unhideWhenUsed/>
    <w:rsid w:val="00EA0799"/>
    <w:pPr>
      <w:spacing w:before="100" w:beforeAutospacing="1" w:after="100" w:afterAutospacing="1"/>
    </w:pPr>
    <w:rPr>
      <w:lang w:val="en-US"/>
    </w:rPr>
  </w:style>
  <w:style w:type="paragraph" w:styleId="FootnoteText">
    <w:name w:val="footnote text"/>
    <w:basedOn w:val="Normal"/>
    <w:link w:val="FootnoteTextChar"/>
    <w:uiPriority w:val="99"/>
    <w:semiHidden/>
    <w:unhideWhenUsed/>
    <w:rsid w:val="00662500"/>
    <w:rPr>
      <w:rFonts w:asciiTheme="minorHAnsi" w:eastAsiaTheme="minorHAnsi" w:hAnsiTheme="minorHAnsi" w:cstheme="minorBidi"/>
      <w:kern w:val="2"/>
      <w:sz w:val="20"/>
      <w:szCs w:val="20"/>
      <w:lang w:eastAsia="en-US"/>
      <w14:ligatures w14:val="standardContextual"/>
    </w:rPr>
  </w:style>
  <w:style w:type="character" w:customStyle="1" w:styleId="FootnoteTextChar">
    <w:name w:val="Footnote Text Char"/>
    <w:basedOn w:val="DefaultParagraphFont"/>
    <w:link w:val="FootnoteText"/>
    <w:uiPriority w:val="99"/>
    <w:semiHidden/>
    <w:rsid w:val="00662500"/>
    <w:rPr>
      <w:rFonts w:asciiTheme="minorHAnsi" w:eastAsiaTheme="minorHAnsi" w:hAnsiTheme="minorHAnsi" w:cstheme="minorBidi"/>
      <w:kern w:val="2"/>
      <w:lang w:eastAsia="en-US"/>
      <w14:ligatures w14:val="standardContextual"/>
    </w:rPr>
  </w:style>
  <w:style w:type="character" w:styleId="FootnoteReference">
    <w:name w:val="footnote reference"/>
    <w:basedOn w:val="DefaultParagraphFont"/>
    <w:uiPriority w:val="99"/>
    <w:semiHidden/>
    <w:unhideWhenUsed/>
    <w:rsid w:val="00662500"/>
    <w:rPr>
      <w:vertAlign w:val="superscript"/>
    </w:rPr>
  </w:style>
  <w:style w:type="paragraph" w:styleId="NoSpacing">
    <w:name w:val="No Spacing"/>
    <w:uiPriority w:val="1"/>
    <w:qFormat/>
    <w:rsid w:val="00662500"/>
    <w:rPr>
      <w:rFonts w:asciiTheme="minorHAnsi" w:eastAsiaTheme="minorHAnsi" w:hAnsiTheme="minorHAnsi" w:cstheme="minorBidi"/>
      <w:kern w:val="2"/>
      <w:sz w:val="24"/>
      <w:szCs w:val="24"/>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57372">
      <w:bodyDiv w:val="1"/>
      <w:marLeft w:val="0"/>
      <w:marRight w:val="0"/>
      <w:marTop w:val="0"/>
      <w:marBottom w:val="0"/>
      <w:divBdr>
        <w:top w:val="none" w:sz="0" w:space="0" w:color="auto"/>
        <w:left w:val="none" w:sz="0" w:space="0" w:color="auto"/>
        <w:bottom w:val="none" w:sz="0" w:space="0" w:color="auto"/>
        <w:right w:val="none" w:sz="0" w:space="0" w:color="auto"/>
      </w:divBdr>
    </w:div>
    <w:div w:id="205065799">
      <w:bodyDiv w:val="1"/>
      <w:marLeft w:val="0"/>
      <w:marRight w:val="0"/>
      <w:marTop w:val="0"/>
      <w:marBottom w:val="0"/>
      <w:divBdr>
        <w:top w:val="none" w:sz="0" w:space="0" w:color="auto"/>
        <w:left w:val="none" w:sz="0" w:space="0" w:color="auto"/>
        <w:bottom w:val="none" w:sz="0" w:space="0" w:color="auto"/>
        <w:right w:val="none" w:sz="0" w:space="0" w:color="auto"/>
      </w:divBdr>
    </w:div>
    <w:div w:id="304509843">
      <w:bodyDiv w:val="1"/>
      <w:marLeft w:val="0"/>
      <w:marRight w:val="0"/>
      <w:marTop w:val="0"/>
      <w:marBottom w:val="0"/>
      <w:divBdr>
        <w:top w:val="none" w:sz="0" w:space="0" w:color="auto"/>
        <w:left w:val="none" w:sz="0" w:space="0" w:color="auto"/>
        <w:bottom w:val="none" w:sz="0" w:space="0" w:color="auto"/>
        <w:right w:val="none" w:sz="0" w:space="0" w:color="auto"/>
      </w:divBdr>
    </w:div>
    <w:div w:id="474105232">
      <w:bodyDiv w:val="1"/>
      <w:marLeft w:val="0"/>
      <w:marRight w:val="0"/>
      <w:marTop w:val="0"/>
      <w:marBottom w:val="0"/>
      <w:divBdr>
        <w:top w:val="none" w:sz="0" w:space="0" w:color="auto"/>
        <w:left w:val="none" w:sz="0" w:space="0" w:color="auto"/>
        <w:bottom w:val="none" w:sz="0" w:space="0" w:color="auto"/>
        <w:right w:val="none" w:sz="0" w:space="0" w:color="auto"/>
      </w:divBdr>
    </w:div>
    <w:div w:id="557323733">
      <w:bodyDiv w:val="1"/>
      <w:marLeft w:val="0"/>
      <w:marRight w:val="0"/>
      <w:marTop w:val="0"/>
      <w:marBottom w:val="0"/>
      <w:divBdr>
        <w:top w:val="none" w:sz="0" w:space="0" w:color="auto"/>
        <w:left w:val="none" w:sz="0" w:space="0" w:color="auto"/>
        <w:bottom w:val="none" w:sz="0" w:space="0" w:color="auto"/>
        <w:right w:val="none" w:sz="0" w:space="0" w:color="auto"/>
      </w:divBdr>
    </w:div>
    <w:div w:id="617757844">
      <w:bodyDiv w:val="1"/>
      <w:marLeft w:val="0"/>
      <w:marRight w:val="0"/>
      <w:marTop w:val="0"/>
      <w:marBottom w:val="0"/>
      <w:divBdr>
        <w:top w:val="none" w:sz="0" w:space="0" w:color="auto"/>
        <w:left w:val="none" w:sz="0" w:space="0" w:color="auto"/>
        <w:bottom w:val="none" w:sz="0" w:space="0" w:color="auto"/>
        <w:right w:val="none" w:sz="0" w:space="0" w:color="auto"/>
      </w:divBdr>
    </w:div>
    <w:div w:id="737360973">
      <w:bodyDiv w:val="1"/>
      <w:marLeft w:val="0"/>
      <w:marRight w:val="0"/>
      <w:marTop w:val="0"/>
      <w:marBottom w:val="0"/>
      <w:divBdr>
        <w:top w:val="none" w:sz="0" w:space="0" w:color="auto"/>
        <w:left w:val="none" w:sz="0" w:space="0" w:color="auto"/>
        <w:bottom w:val="none" w:sz="0" w:space="0" w:color="auto"/>
        <w:right w:val="none" w:sz="0" w:space="0" w:color="auto"/>
      </w:divBdr>
    </w:div>
    <w:div w:id="741875620">
      <w:bodyDiv w:val="1"/>
      <w:marLeft w:val="0"/>
      <w:marRight w:val="0"/>
      <w:marTop w:val="0"/>
      <w:marBottom w:val="0"/>
      <w:divBdr>
        <w:top w:val="none" w:sz="0" w:space="0" w:color="auto"/>
        <w:left w:val="none" w:sz="0" w:space="0" w:color="auto"/>
        <w:bottom w:val="none" w:sz="0" w:space="0" w:color="auto"/>
        <w:right w:val="none" w:sz="0" w:space="0" w:color="auto"/>
      </w:divBdr>
    </w:div>
    <w:div w:id="751897556">
      <w:bodyDiv w:val="1"/>
      <w:marLeft w:val="0"/>
      <w:marRight w:val="0"/>
      <w:marTop w:val="0"/>
      <w:marBottom w:val="0"/>
      <w:divBdr>
        <w:top w:val="none" w:sz="0" w:space="0" w:color="auto"/>
        <w:left w:val="none" w:sz="0" w:space="0" w:color="auto"/>
        <w:bottom w:val="none" w:sz="0" w:space="0" w:color="auto"/>
        <w:right w:val="none" w:sz="0" w:space="0" w:color="auto"/>
      </w:divBdr>
    </w:div>
    <w:div w:id="788738341">
      <w:bodyDiv w:val="1"/>
      <w:marLeft w:val="0"/>
      <w:marRight w:val="0"/>
      <w:marTop w:val="0"/>
      <w:marBottom w:val="0"/>
      <w:divBdr>
        <w:top w:val="none" w:sz="0" w:space="0" w:color="auto"/>
        <w:left w:val="none" w:sz="0" w:space="0" w:color="auto"/>
        <w:bottom w:val="none" w:sz="0" w:space="0" w:color="auto"/>
        <w:right w:val="none" w:sz="0" w:space="0" w:color="auto"/>
      </w:divBdr>
    </w:div>
    <w:div w:id="1040518166">
      <w:bodyDiv w:val="1"/>
      <w:marLeft w:val="0"/>
      <w:marRight w:val="0"/>
      <w:marTop w:val="0"/>
      <w:marBottom w:val="0"/>
      <w:divBdr>
        <w:top w:val="none" w:sz="0" w:space="0" w:color="auto"/>
        <w:left w:val="none" w:sz="0" w:space="0" w:color="auto"/>
        <w:bottom w:val="none" w:sz="0" w:space="0" w:color="auto"/>
        <w:right w:val="none" w:sz="0" w:space="0" w:color="auto"/>
      </w:divBdr>
    </w:div>
    <w:div w:id="1177619055">
      <w:bodyDiv w:val="1"/>
      <w:marLeft w:val="0"/>
      <w:marRight w:val="0"/>
      <w:marTop w:val="0"/>
      <w:marBottom w:val="0"/>
      <w:divBdr>
        <w:top w:val="none" w:sz="0" w:space="0" w:color="auto"/>
        <w:left w:val="none" w:sz="0" w:space="0" w:color="auto"/>
        <w:bottom w:val="none" w:sz="0" w:space="0" w:color="auto"/>
        <w:right w:val="none" w:sz="0" w:space="0" w:color="auto"/>
      </w:divBdr>
    </w:div>
    <w:div w:id="1414233451">
      <w:bodyDiv w:val="1"/>
      <w:marLeft w:val="0"/>
      <w:marRight w:val="0"/>
      <w:marTop w:val="0"/>
      <w:marBottom w:val="0"/>
      <w:divBdr>
        <w:top w:val="none" w:sz="0" w:space="0" w:color="auto"/>
        <w:left w:val="none" w:sz="0" w:space="0" w:color="auto"/>
        <w:bottom w:val="none" w:sz="0" w:space="0" w:color="auto"/>
        <w:right w:val="none" w:sz="0" w:space="0" w:color="auto"/>
      </w:divBdr>
    </w:div>
    <w:div w:id="1453091654">
      <w:bodyDiv w:val="1"/>
      <w:marLeft w:val="0"/>
      <w:marRight w:val="0"/>
      <w:marTop w:val="0"/>
      <w:marBottom w:val="0"/>
      <w:divBdr>
        <w:top w:val="none" w:sz="0" w:space="0" w:color="auto"/>
        <w:left w:val="none" w:sz="0" w:space="0" w:color="auto"/>
        <w:bottom w:val="none" w:sz="0" w:space="0" w:color="auto"/>
        <w:right w:val="none" w:sz="0" w:space="0" w:color="auto"/>
      </w:divBdr>
      <w:divsChild>
        <w:div w:id="1009331002">
          <w:marLeft w:val="0"/>
          <w:marRight w:val="0"/>
          <w:marTop w:val="0"/>
          <w:marBottom w:val="0"/>
          <w:divBdr>
            <w:top w:val="none" w:sz="0" w:space="0" w:color="auto"/>
            <w:left w:val="none" w:sz="0" w:space="0" w:color="auto"/>
            <w:bottom w:val="none" w:sz="0" w:space="0" w:color="auto"/>
            <w:right w:val="none" w:sz="0" w:space="0" w:color="auto"/>
          </w:divBdr>
        </w:div>
        <w:div w:id="1761684465">
          <w:marLeft w:val="0"/>
          <w:marRight w:val="0"/>
          <w:marTop w:val="0"/>
          <w:marBottom w:val="0"/>
          <w:divBdr>
            <w:top w:val="none" w:sz="0" w:space="0" w:color="auto"/>
            <w:left w:val="none" w:sz="0" w:space="0" w:color="auto"/>
            <w:bottom w:val="none" w:sz="0" w:space="0" w:color="auto"/>
            <w:right w:val="none" w:sz="0" w:space="0" w:color="auto"/>
          </w:divBdr>
        </w:div>
      </w:divsChild>
    </w:div>
    <w:div w:id="1517572587">
      <w:bodyDiv w:val="1"/>
      <w:marLeft w:val="0"/>
      <w:marRight w:val="0"/>
      <w:marTop w:val="0"/>
      <w:marBottom w:val="0"/>
      <w:divBdr>
        <w:top w:val="none" w:sz="0" w:space="0" w:color="auto"/>
        <w:left w:val="none" w:sz="0" w:space="0" w:color="auto"/>
        <w:bottom w:val="none" w:sz="0" w:space="0" w:color="auto"/>
        <w:right w:val="none" w:sz="0" w:space="0" w:color="auto"/>
      </w:divBdr>
    </w:div>
    <w:div w:id="1529827456">
      <w:bodyDiv w:val="1"/>
      <w:marLeft w:val="0"/>
      <w:marRight w:val="0"/>
      <w:marTop w:val="0"/>
      <w:marBottom w:val="0"/>
      <w:divBdr>
        <w:top w:val="none" w:sz="0" w:space="0" w:color="auto"/>
        <w:left w:val="none" w:sz="0" w:space="0" w:color="auto"/>
        <w:bottom w:val="none" w:sz="0" w:space="0" w:color="auto"/>
        <w:right w:val="none" w:sz="0" w:space="0" w:color="auto"/>
      </w:divBdr>
    </w:div>
    <w:div w:id="1686250575">
      <w:bodyDiv w:val="1"/>
      <w:marLeft w:val="0"/>
      <w:marRight w:val="0"/>
      <w:marTop w:val="0"/>
      <w:marBottom w:val="0"/>
      <w:divBdr>
        <w:top w:val="none" w:sz="0" w:space="0" w:color="auto"/>
        <w:left w:val="none" w:sz="0" w:space="0" w:color="auto"/>
        <w:bottom w:val="none" w:sz="0" w:space="0" w:color="auto"/>
        <w:right w:val="none" w:sz="0" w:space="0" w:color="auto"/>
      </w:divBdr>
    </w:div>
    <w:div w:id="1899632887">
      <w:bodyDiv w:val="1"/>
      <w:marLeft w:val="0"/>
      <w:marRight w:val="0"/>
      <w:marTop w:val="0"/>
      <w:marBottom w:val="0"/>
      <w:divBdr>
        <w:top w:val="none" w:sz="0" w:space="0" w:color="auto"/>
        <w:left w:val="none" w:sz="0" w:space="0" w:color="auto"/>
        <w:bottom w:val="none" w:sz="0" w:space="0" w:color="auto"/>
        <w:right w:val="none" w:sz="0" w:space="0" w:color="auto"/>
      </w:divBdr>
    </w:div>
    <w:div w:id="1952005493">
      <w:bodyDiv w:val="1"/>
      <w:marLeft w:val="0"/>
      <w:marRight w:val="0"/>
      <w:marTop w:val="0"/>
      <w:marBottom w:val="0"/>
      <w:divBdr>
        <w:top w:val="none" w:sz="0" w:space="0" w:color="auto"/>
        <w:left w:val="none" w:sz="0" w:space="0" w:color="auto"/>
        <w:bottom w:val="none" w:sz="0" w:space="0" w:color="auto"/>
        <w:right w:val="none" w:sz="0" w:space="0" w:color="auto"/>
      </w:divBdr>
    </w:div>
    <w:div w:id="1976720010">
      <w:bodyDiv w:val="1"/>
      <w:marLeft w:val="0"/>
      <w:marRight w:val="0"/>
      <w:marTop w:val="0"/>
      <w:marBottom w:val="0"/>
      <w:divBdr>
        <w:top w:val="none" w:sz="0" w:space="0" w:color="auto"/>
        <w:left w:val="none" w:sz="0" w:space="0" w:color="auto"/>
        <w:bottom w:val="none" w:sz="0" w:space="0" w:color="auto"/>
        <w:right w:val="none" w:sz="0" w:space="0" w:color="auto"/>
      </w:divBdr>
    </w:div>
    <w:div w:id="1998461901">
      <w:bodyDiv w:val="1"/>
      <w:marLeft w:val="0"/>
      <w:marRight w:val="0"/>
      <w:marTop w:val="0"/>
      <w:marBottom w:val="0"/>
      <w:divBdr>
        <w:top w:val="none" w:sz="0" w:space="0" w:color="auto"/>
        <w:left w:val="none" w:sz="0" w:space="0" w:color="auto"/>
        <w:bottom w:val="none" w:sz="0" w:space="0" w:color="auto"/>
        <w:right w:val="none" w:sz="0" w:space="0" w:color="auto"/>
      </w:divBdr>
    </w:div>
    <w:div w:id="2065175896">
      <w:bodyDiv w:val="1"/>
      <w:marLeft w:val="0"/>
      <w:marRight w:val="0"/>
      <w:marTop w:val="0"/>
      <w:marBottom w:val="0"/>
      <w:divBdr>
        <w:top w:val="none" w:sz="0" w:space="0" w:color="auto"/>
        <w:left w:val="none" w:sz="0" w:space="0" w:color="auto"/>
        <w:bottom w:val="none" w:sz="0" w:space="0" w:color="auto"/>
        <w:right w:val="none" w:sz="0" w:space="0" w:color="auto"/>
      </w:divBdr>
    </w:div>
    <w:div w:id="2082019185">
      <w:bodyDiv w:val="1"/>
      <w:marLeft w:val="0"/>
      <w:marRight w:val="0"/>
      <w:marTop w:val="0"/>
      <w:marBottom w:val="0"/>
      <w:divBdr>
        <w:top w:val="none" w:sz="0" w:space="0" w:color="auto"/>
        <w:left w:val="none" w:sz="0" w:space="0" w:color="auto"/>
        <w:bottom w:val="none" w:sz="0" w:space="0" w:color="auto"/>
        <w:right w:val="none" w:sz="0" w:space="0" w:color="auto"/>
      </w:divBdr>
    </w:div>
    <w:div w:id="2106001916">
      <w:bodyDiv w:val="1"/>
      <w:marLeft w:val="0"/>
      <w:marRight w:val="0"/>
      <w:marTop w:val="0"/>
      <w:marBottom w:val="0"/>
      <w:divBdr>
        <w:top w:val="none" w:sz="0" w:space="0" w:color="auto"/>
        <w:left w:val="none" w:sz="0" w:space="0" w:color="auto"/>
        <w:bottom w:val="none" w:sz="0" w:space="0" w:color="auto"/>
        <w:right w:val="none" w:sz="0" w:space="0" w:color="auto"/>
      </w:divBdr>
    </w:div>
    <w:div w:id="2118675827">
      <w:bodyDiv w:val="1"/>
      <w:marLeft w:val="0"/>
      <w:marRight w:val="0"/>
      <w:marTop w:val="0"/>
      <w:marBottom w:val="0"/>
      <w:divBdr>
        <w:top w:val="none" w:sz="0" w:space="0" w:color="auto"/>
        <w:left w:val="none" w:sz="0" w:space="0" w:color="auto"/>
        <w:bottom w:val="none" w:sz="0" w:space="0" w:color="auto"/>
        <w:right w:val="none" w:sz="0" w:space="0" w:color="auto"/>
      </w:divBdr>
    </w:div>
    <w:div w:id="2142847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mailto:erk@erk.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DEA50-E1F9-4F16-B547-BEDD5A207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Pages>
  <Words>1026</Words>
  <Characters>5853</Characters>
  <Application>Microsoft Office Word</Application>
  <DocSecurity>0</DocSecurity>
  <Lines>48</Lines>
  <Paragraphs>13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6866</CharactersWithSpaces>
  <SharedDoc>false</SharedDoc>
  <HLinks>
    <vt:vector size="12" baseType="variant">
      <vt:variant>
        <vt:i4>7274601</vt:i4>
      </vt:variant>
      <vt:variant>
        <vt:i4>3</vt:i4>
      </vt:variant>
      <vt:variant>
        <vt:i4>0</vt:i4>
      </vt:variant>
      <vt:variant>
        <vt:i4>5</vt:i4>
      </vt:variant>
      <vt:variant>
        <vt:lpwstr>http://www.erk.ee/</vt:lpwstr>
      </vt:variant>
      <vt:variant>
        <vt:lpwstr/>
      </vt:variant>
      <vt:variant>
        <vt:i4>1310752</vt:i4>
      </vt:variant>
      <vt:variant>
        <vt:i4>0</vt:i4>
      </vt:variant>
      <vt:variant>
        <vt:i4>0</vt:i4>
      </vt:variant>
      <vt:variant>
        <vt:i4>5</vt:i4>
      </vt:variant>
      <vt:variant>
        <vt:lpwstr>mailto:info@erk.ee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Mare Berg</dc:creator>
  <cp:lastModifiedBy>Margus Tammeraja</cp:lastModifiedBy>
  <cp:revision>6</cp:revision>
  <cp:lastPrinted>2009-03-31T13:55:00Z</cp:lastPrinted>
  <dcterms:created xsi:type="dcterms:W3CDTF">2025-07-02T08:39:00Z</dcterms:created>
  <dcterms:modified xsi:type="dcterms:W3CDTF">2025-08-11T13:01:00Z</dcterms:modified>
</cp:coreProperties>
</file>